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037DBFE" w14:textId="58412910" w:rsidR="005972C9" w:rsidRPr="00E76530" w:rsidRDefault="007C1E38" w:rsidP="005972C9">
      <w:pPr>
        <w:spacing w:after="0"/>
        <w:ind w:left="1988" w:hanging="1988"/>
        <w:rPr>
          <w:rFonts w:ascii="Arial" w:eastAsia="MS Mincho" w:hAnsi="Arial" w:cs="Arial"/>
          <w:b/>
          <w:bCs/>
          <w:sz w:val="22"/>
          <w:lang w:eastAsia="ja-JP"/>
        </w:rPr>
      </w:pPr>
      <w:bookmarkStart w:id="0" w:name="_Hlk51071705"/>
      <w:bookmarkStart w:id="1" w:name="_Hlk60857630"/>
      <w:r>
        <w:rPr>
          <w:rFonts w:ascii="Arial" w:eastAsia="MS Mincho" w:hAnsi="Arial" w:cs="Arial"/>
          <w:b/>
          <w:bCs/>
          <w:sz w:val="22"/>
          <w:lang w:eastAsia="ja-JP"/>
        </w:rPr>
        <w:t>3GPP TSG-RAN WG2 Meeting #11</w:t>
      </w:r>
      <w:r w:rsidRPr="007C1E38">
        <w:rPr>
          <w:rFonts w:ascii="Arial" w:eastAsia="MS Mincho" w:hAnsi="Arial" w:cs="Arial" w:hint="eastAsia"/>
          <w:b/>
          <w:bCs/>
          <w:sz w:val="22"/>
          <w:lang w:eastAsia="ja-JP"/>
        </w:rPr>
        <w:t>5</w:t>
      </w:r>
      <w:r w:rsidR="00CF1E9B" w:rsidRPr="00E76530">
        <w:rPr>
          <w:rFonts w:ascii="Arial" w:eastAsia="MS Mincho" w:hAnsi="Arial" w:cs="Arial"/>
          <w:b/>
          <w:bCs/>
          <w:sz w:val="22"/>
          <w:lang w:eastAsia="ja-JP"/>
        </w:rPr>
        <w:t>-e</w:t>
      </w:r>
      <w:r w:rsidR="005972C9" w:rsidRPr="00E76530">
        <w:rPr>
          <w:rFonts w:ascii="Arial" w:eastAsia="MS Mincho" w:hAnsi="Arial" w:cs="Arial"/>
          <w:b/>
          <w:bCs/>
          <w:sz w:val="22"/>
          <w:lang w:eastAsia="ja-JP"/>
        </w:rPr>
        <w:tab/>
      </w:r>
      <w:r w:rsidR="005972C9" w:rsidRPr="00E76530">
        <w:rPr>
          <w:rFonts w:ascii="Arial" w:eastAsia="MS Mincho" w:hAnsi="Arial" w:cs="Arial"/>
          <w:b/>
          <w:bCs/>
          <w:sz w:val="22"/>
          <w:lang w:eastAsia="ja-JP"/>
        </w:rPr>
        <w:tab/>
      </w:r>
      <w:r w:rsidR="005972C9" w:rsidRPr="00E76530">
        <w:rPr>
          <w:rFonts w:ascii="Arial" w:eastAsia="MS Mincho" w:hAnsi="Arial" w:cs="Arial"/>
          <w:b/>
          <w:bCs/>
          <w:sz w:val="22"/>
          <w:lang w:eastAsia="ja-JP"/>
        </w:rPr>
        <w:tab/>
      </w:r>
      <w:r w:rsidR="005972C9" w:rsidRPr="00E76530">
        <w:rPr>
          <w:rFonts w:ascii="Arial" w:eastAsia="MS Mincho" w:hAnsi="Arial" w:cs="Arial"/>
          <w:b/>
          <w:bCs/>
          <w:sz w:val="22"/>
          <w:lang w:eastAsia="ja-JP"/>
        </w:rPr>
        <w:tab/>
      </w:r>
      <w:r w:rsidR="005972C9" w:rsidRPr="00E76530">
        <w:rPr>
          <w:rFonts w:ascii="Arial" w:eastAsia="MS Mincho" w:hAnsi="Arial" w:cs="Arial"/>
          <w:b/>
          <w:bCs/>
          <w:sz w:val="22"/>
          <w:lang w:eastAsia="ja-JP"/>
        </w:rPr>
        <w:tab/>
      </w:r>
      <w:r w:rsidR="000D377B" w:rsidRPr="00E76530">
        <w:rPr>
          <w:rFonts w:ascii="Arial" w:eastAsia="MS Mincho" w:hAnsi="Arial" w:cs="Arial"/>
          <w:b/>
          <w:bCs/>
          <w:sz w:val="22"/>
          <w:lang w:eastAsia="ja-JP"/>
        </w:rPr>
        <w:t xml:space="preserve">      </w:t>
      </w:r>
      <w:r w:rsidR="00CF1E9B" w:rsidRPr="00E76530">
        <w:rPr>
          <w:rFonts w:ascii="Arial" w:eastAsia="MS Mincho" w:hAnsi="Arial" w:cs="Arial"/>
          <w:b/>
          <w:bCs/>
          <w:sz w:val="22"/>
          <w:lang w:eastAsia="ja-JP"/>
        </w:rPr>
        <w:tab/>
      </w:r>
      <w:r w:rsidR="00E76530">
        <w:rPr>
          <w:rFonts w:ascii="Arial" w:eastAsia="MS Mincho" w:hAnsi="Arial" w:cs="Arial"/>
          <w:b/>
          <w:bCs/>
          <w:sz w:val="22"/>
          <w:lang w:eastAsia="ja-JP"/>
        </w:rPr>
        <w:tab/>
      </w:r>
      <w:r w:rsidR="00390EE0" w:rsidRPr="00E76530">
        <w:rPr>
          <w:rFonts w:ascii="Arial" w:eastAsia="MS Mincho" w:hAnsi="Arial" w:cs="Arial"/>
          <w:b/>
          <w:bCs/>
          <w:sz w:val="22"/>
          <w:lang w:eastAsia="ja-JP"/>
        </w:rPr>
        <w:t>R2-</w:t>
      </w:r>
      <w:r w:rsidR="0002756E" w:rsidRPr="0002756E">
        <w:rPr>
          <w:rFonts w:ascii="Arial" w:eastAsia="MS Mincho" w:hAnsi="Arial" w:cs="Arial"/>
          <w:b/>
          <w:bCs/>
          <w:sz w:val="22"/>
          <w:lang w:eastAsia="ja-JP"/>
        </w:rPr>
        <w:t>2108222</w:t>
      </w:r>
    </w:p>
    <w:bookmarkEnd w:id="0"/>
    <w:p w14:paraId="04EAD091" w14:textId="42025F62" w:rsidR="003B0A2A" w:rsidRPr="00E76530" w:rsidRDefault="00E452C7" w:rsidP="003B0A2A">
      <w:pPr>
        <w:tabs>
          <w:tab w:val="center" w:pos="4536"/>
          <w:tab w:val="right" w:pos="9072"/>
        </w:tabs>
        <w:rPr>
          <w:rFonts w:ascii="Arial" w:eastAsia="MS Mincho" w:hAnsi="Arial" w:cs="Arial"/>
          <w:b/>
          <w:bCs/>
          <w:sz w:val="22"/>
          <w:lang w:eastAsia="ja-JP"/>
        </w:rPr>
      </w:pPr>
      <w:r>
        <w:rPr>
          <w:rFonts w:ascii="Arial" w:eastAsia="MS Mincho" w:hAnsi="Arial" w:cs="Arial"/>
          <w:b/>
          <w:bCs/>
          <w:sz w:val="22"/>
          <w:lang w:eastAsia="ja-JP"/>
        </w:rPr>
        <w:t>E-Meeting, 16</w:t>
      </w:r>
      <w:r w:rsidRPr="00E452C7">
        <w:rPr>
          <w:rFonts w:ascii="Arial" w:eastAsia="MS Mincho" w:hAnsi="Arial" w:cs="Arial"/>
          <w:b/>
          <w:bCs/>
          <w:sz w:val="22"/>
          <w:vertAlign w:val="superscript"/>
          <w:lang w:eastAsia="ja-JP"/>
        </w:rPr>
        <w:t>th</w:t>
      </w:r>
      <w:r>
        <w:rPr>
          <w:rFonts w:ascii="Arial" w:eastAsia="MS Mincho" w:hAnsi="Arial" w:cs="Arial"/>
          <w:b/>
          <w:bCs/>
          <w:sz w:val="22"/>
          <w:lang w:eastAsia="ja-JP"/>
        </w:rPr>
        <w:t xml:space="preserve"> </w:t>
      </w:r>
      <w:r w:rsidR="007C1E38">
        <w:rPr>
          <w:rFonts w:ascii="Arial" w:eastAsia="MS Mincho" w:hAnsi="Arial" w:cs="Arial"/>
          <w:b/>
          <w:bCs/>
          <w:sz w:val="22"/>
          <w:lang w:eastAsia="ja-JP"/>
        </w:rPr>
        <w:t>-27</w:t>
      </w:r>
      <w:r w:rsidR="007C1E38" w:rsidRPr="00E452C7">
        <w:rPr>
          <w:rFonts w:ascii="Arial" w:eastAsia="MS Mincho" w:hAnsi="Arial" w:cs="Arial"/>
          <w:b/>
          <w:bCs/>
          <w:sz w:val="22"/>
          <w:vertAlign w:val="superscript"/>
          <w:lang w:eastAsia="ja-JP"/>
        </w:rPr>
        <w:t>th</w:t>
      </w:r>
      <w:r>
        <w:rPr>
          <w:rFonts w:ascii="Arial" w:eastAsia="MS Mincho" w:hAnsi="Arial" w:cs="Arial"/>
          <w:b/>
          <w:bCs/>
          <w:sz w:val="22"/>
          <w:lang w:eastAsia="ja-JP"/>
        </w:rPr>
        <w:t xml:space="preserve"> </w:t>
      </w:r>
      <w:r w:rsidR="00D3703B">
        <w:rPr>
          <w:rFonts w:ascii="Arial" w:eastAsia="MS Mincho" w:hAnsi="Arial" w:cs="Arial"/>
          <w:b/>
          <w:bCs/>
          <w:sz w:val="22"/>
          <w:lang w:eastAsia="ja-JP"/>
        </w:rPr>
        <w:t>August</w:t>
      </w:r>
      <w:r w:rsidR="00CF1E9B" w:rsidRPr="00E76530">
        <w:rPr>
          <w:rFonts w:ascii="Arial" w:eastAsia="MS Mincho" w:hAnsi="Arial" w:cs="Arial"/>
          <w:b/>
          <w:bCs/>
          <w:sz w:val="22"/>
          <w:lang w:eastAsia="ja-JP"/>
        </w:rPr>
        <w:t xml:space="preserve"> 2021</w:t>
      </w:r>
    </w:p>
    <w:bookmarkEnd w:id="1"/>
    <w:p w14:paraId="705F7CBD" w14:textId="77777777" w:rsidR="003B0A2A" w:rsidRPr="00E76530" w:rsidRDefault="003B0A2A" w:rsidP="005972C9">
      <w:pPr>
        <w:spacing w:after="0"/>
        <w:ind w:left="1988" w:hanging="1988"/>
        <w:rPr>
          <w:rFonts w:ascii="Arial" w:hAnsi="Arial" w:cs="Arial"/>
          <w:b/>
          <w:sz w:val="21"/>
        </w:rPr>
      </w:pPr>
    </w:p>
    <w:p w14:paraId="71F8DF15" w14:textId="2F6E2028" w:rsidR="005972C9" w:rsidRPr="00E76530" w:rsidRDefault="005972C9" w:rsidP="005972C9">
      <w:pPr>
        <w:spacing w:after="0"/>
        <w:ind w:left="1988" w:hanging="1988"/>
        <w:rPr>
          <w:rFonts w:ascii="Arial" w:hAnsi="Arial" w:cs="Arial"/>
          <w:b/>
          <w:sz w:val="22"/>
          <w:lang w:val="en-US"/>
        </w:rPr>
      </w:pPr>
      <w:r w:rsidRPr="00E76530">
        <w:rPr>
          <w:rFonts w:ascii="Arial" w:hAnsi="Arial" w:cs="Arial"/>
          <w:b/>
          <w:sz w:val="22"/>
          <w:lang w:val="en-US"/>
        </w:rPr>
        <w:t>Source:</w:t>
      </w:r>
      <w:r w:rsidRPr="00E76530">
        <w:rPr>
          <w:rFonts w:ascii="Arial" w:hAnsi="Arial" w:cs="Arial"/>
          <w:b/>
          <w:sz w:val="22"/>
          <w:lang w:val="en-US"/>
        </w:rPr>
        <w:tab/>
      </w:r>
      <w:r w:rsidR="00CF1E9B" w:rsidRPr="00E76530">
        <w:rPr>
          <w:rFonts w:ascii="Arial" w:hAnsi="Arial" w:cs="Arial"/>
          <w:b/>
          <w:sz w:val="22"/>
          <w:lang w:val="en-US"/>
        </w:rPr>
        <w:t>vivo</w:t>
      </w:r>
    </w:p>
    <w:p w14:paraId="0FBBD687" w14:textId="3F713905" w:rsidR="006B3FEE" w:rsidRPr="000644C2" w:rsidRDefault="005972C9" w:rsidP="006B3FEE">
      <w:pPr>
        <w:spacing w:after="0"/>
        <w:ind w:left="1988" w:hanging="1988"/>
        <w:rPr>
          <w:rFonts w:ascii="Arial" w:hAnsi="Arial" w:cs="Arial"/>
          <w:b/>
          <w:sz w:val="22"/>
          <w:lang w:val="en-US"/>
        </w:rPr>
      </w:pPr>
      <w:r w:rsidRPr="00E76530">
        <w:rPr>
          <w:rFonts w:ascii="Arial" w:hAnsi="Arial" w:cs="Arial"/>
          <w:b/>
          <w:sz w:val="22"/>
          <w:lang w:val="en-US"/>
        </w:rPr>
        <w:t>Title:</w:t>
      </w:r>
      <w:r w:rsidRPr="00E76530">
        <w:rPr>
          <w:rFonts w:ascii="Arial" w:hAnsi="Arial" w:cs="Arial"/>
          <w:b/>
          <w:sz w:val="22"/>
          <w:lang w:val="en-US"/>
        </w:rPr>
        <w:tab/>
      </w:r>
      <w:r w:rsidR="000E4794">
        <w:rPr>
          <w:rFonts w:ascii="Arial" w:hAnsi="Arial" w:cs="Arial"/>
          <w:b/>
          <w:sz w:val="22"/>
          <w:lang w:val="en-US"/>
        </w:rPr>
        <w:t xml:space="preserve">A Default </w:t>
      </w:r>
      <w:r w:rsidR="00700DF7">
        <w:rPr>
          <w:rFonts w:ascii="Arial" w:hAnsi="Arial" w:cs="Arial"/>
          <w:b/>
          <w:sz w:val="22"/>
          <w:lang w:val="en-US"/>
        </w:rPr>
        <w:t>PC5 DRX Configuration</w:t>
      </w:r>
      <w:r w:rsidR="000E4794">
        <w:rPr>
          <w:rFonts w:ascii="Arial" w:hAnsi="Arial" w:cs="Arial"/>
          <w:b/>
          <w:sz w:val="22"/>
          <w:lang w:val="en-US"/>
        </w:rPr>
        <w:t xml:space="preserve"> for Broadcast/Groupcast/Unicast</w:t>
      </w:r>
    </w:p>
    <w:p w14:paraId="6B735483" w14:textId="1FD8913C" w:rsidR="005972C9" w:rsidRPr="00F248D3" w:rsidRDefault="005972C9" w:rsidP="005972C9">
      <w:pPr>
        <w:spacing w:after="0"/>
        <w:ind w:left="1988" w:hanging="1988"/>
        <w:rPr>
          <w:rFonts w:ascii="Arial" w:hAnsi="Arial" w:cs="Arial"/>
          <w:b/>
          <w:color w:val="000000" w:themeColor="text1"/>
          <w:sz w:val="22"/>
          <w:lang w:val="en-US"/>
        </w:rPr>
      </w:pPr>
      <w:r w:rsidRPr="00E76530">
        <w:rPr>
          <w:rFonts w:ascii="Arial" w:hAnsi="Arial" w:cs="Arial"/>
          <w:b/>
          <w:sz w:val="22"/>
          <w:lang w:val="en-US"/>
        </w:rPr>
        <w:t>Agenda item:</w:t>
      </w:r>
      <w:r w:rsidRPr="00E76530">
        <w:rPr>
          <w:rFonts w:ascii="Arial" w:hAnsi="Arial" w:cs="Arial"/>
          <w:b/>
          <w:sz w:val="22"/>
          <w:lang w:val="en-US"/>
        </w:rPr>
        <w:tab/>
      </w:r>
      <w:r w:rsidR="00B967A3" w:rsidRPr="008367AF">
        <w:rPr>
          <w:rFonts w:ascii="Arial" w:hAnsi="Arial" w:cs="Arial"/>
          <w:b/>
          <w:color w:val="000000" w:themeColor="text1"/>
          <w:sz w:val="22"/>
          <w:lang w:val="en-US"/>
        </w:rPr>
        <w:t>8</w:t>
      </w:r>
      <w:r w:rsidR="000D011B" w:rsidRPr="008367AF">
        <w:rPr>
          <w:rFonts w:ascii="Arial" w:hAnsi="Arial" w:cs="Arial"/>
          <w:b/>
          <w:color w:val="000000" w:themeColor="text1"/>
          <w:sz w:val="22"/>
          <w:lang w:val="en-US"/>
        </w:rPr>
        <w:t>.</w:t>
      </w:r>
      <w:r w:rsidR="00CF1E9B" w:rsidRPr="008367AF">
        <w:rPr>
          <w:rFonts w:ascii="Arial" w:hAnsi="Arial" w:cs="Arial"/>
          <w:b/>
          <w:color w:val="000000" w:themeColor="text1"/>
          <w:sz w:val="22"/>
          <w:lang w:val="en-US"/>
        </w:rPr>
        <w:t>15.</w:t>
      </w:r>
      <w:r w:rsidR="00F248D3" w:rsidRPr="00F248D3">
        <w:rPr>
          <w:rFonts w:ascii="Arial" w:hAnsi="Arial" w:cs="Arial"/>
          <w:b/>
          <w:color w:val="000000" w:themeColor="text1"/>
          <w:sz w:val="22"/>
          <w:lang w:val="en-US"/>
        </w:rPr>
        <w:t>2</w:t>
      </w:r>
    </w:p>
    <w:p w14:paraId="427E0F50" w14:textId="77777777" w:rsidR="005972C9" w:rsidRPr="00E76530" w:rsidRDefault="005972C9" w:rsidP="005972C9">
      <w:pPr>
        <w:spacing w:after="0"/>
        <w:ind w:left="1988" w:hanging="1988"/>
        <w:rPr>
          <w:rFonts w:ascii="Arial" w:hAnsi="Arial" w:cs="Arial"/>
          <w:b/>
          <w:sz w:val="22"/>
          <w:lang w:val="en-US"/>
        </w:rPr>
      </w:pPr>
      <w:r w:rsidRPr="00E76530">
        <w:rPr>
          <w:rFonts w:ascii="Arial" w:hAnsi="Arial" w:cs="Arial"/>
          <w:b/>
          <w:sz w:val="22"/>
          <w:lang w:val="en-US"/>
        </w:rPr>
        <w:t>Document for:</w:t>
      </w:r>
      <w:bookmarkStart w:id="2" w:name="DocumentFor"/>
      <w:bookmarkEnd w:id="2"/>
      <w:r w:rsidRPr="00E76530">
        <w:rPr>
          <w:rFonts w:ascii="Arial" w:hAnsi="Arial" w:cs="Arial"/>
          <w:b/>
          <w:sz w:val="22"/>
          <w:lang w:val="en-US"/>
        </w:rPr>
        <w:tab/>
        <w:t>Discussion and Decision</w:t>
      </w:r>
    </w:p>
    <w:p w14:paraId="791E554A" w14:textId="77777777" w:rsidR="005972C9" w:rsidRDefault="005972C9" w:rsidP="005972C9">
      <w:pPr>
        <w:pStyle w:val="3GPPH1"/>
        <w:tabs>
          <w:tab w:val="clear" w:pos="425"/>
          <w:tab w:val="num" w:pos="426"/>
        </w:tabs>
      </w:pPr>
      <w:r>
        <w:t>Introduction</w:t>
      </w:r>
    </w:p>
    <w:p w14:paraId="1BBAE0EF" w14:textId="6AC7BD36" w:rsidR="00061823" w:rsidRPr="008367AF" w:rsidRDefault="00CA5137" w:rsidP="00106F86">
      <w:pPr>
        <w:pStyle w:val="3GPPText"/>
        <w:rPr>
          <w:sz w:val="21"/>
        </w:rPr>
      </w:pPr>
      <w:r>
        <w:rPr>
          <w:sz w:val="21"/>
          <w:lang w:eastAsia="ja-JP"/>
        </w:rPr>
        <w:t>TR 23.776</w:t>
      </w:r>
      <w:r w:rsidR="00D24719" w:rsidRPr="008367AF">
        <w:rPr>
          <w:sz w:val="21"/>
          <w:lang w:eastAsia="ja-JP"/>
        </w:rPr>
        <w:t xml:space="preserve"> </w:t>
      </w:r>
      <w:r w:rsidR="001421E6">
        <w:rPr>
          <w:sz w:val="21"/>
        </w:rPr>
        <w:fldChar w:fldCharType="begin"/>
      </w:r>
      <w:r w:rsidR="001421E6">
        <w:rPr>
          <w:sz w:val="21"/>
        </w:rPr>
        <w:instrText xml:space="preserve"> REF _Ref70496806 \n \h </w:instrText>
      </w:r>
      <w:r w:rsidR="001421E6">
        <w:rPr>
          <w:sz w:val="21"/>
        </w:rPr>
      </w:r>
      <w:r w:rsidR="001421E6">
        <w:rPr>
          <w:sz w:val="21"/>
        </w:rPr>
        <w:fldChar w:fldCharType="separate"/>
      </w:r>
      <w:r w:rsidR="00410A0A">
        <w:rPr>
          <w:sz w:val="21"/>
        </w:rPr>
        <w:t>[1]</w:t>
      </w:r>
      <w:r w:rsidR="001421E6">
        <w:rPr>
          <w:sz w:val="21"/>
        </w:rPr>
        <w:fldChar w:fldCharType="end"/>
      </w:r>
      <w:r w:rsidR="00195B17" w:rsidRPr="008367AF">
        <w:rPr>
          <w:sz w:val="21"/>
          <w:lang w:eastAsia="ja-JP"/>
        </w:rPr>
        <w:t xml:space="preserve"> </w:t>
      </w:r>
      <w:r w:rsidR="00195B17" w:rsidRPr="008367AF">
        <w:rPr>
          <w:sz w:val="21"/>
        </w:rPr>
        <w:t>ha</w:t>
      </w:r>
      <w:r w:rsidR="00195B17" w:rsidRPr="00CA5137">
        <w:rPr>
          <w:rFonts w:eastAsia="MS Mincho" w:hint="eastAsia"/>
          <w:sz w:val="21"/>
          <w:szCs w:val="21"/>
          <w:lang w:eastAsia="ja-JP"/>
        </w:rPr>
        <w:t>s</w:t>
      </w:r>
      <w:r w:rsidRPr="00CA5137">
        <w:rPr>
          <w:sz w:val="21"/>
          <w:szCs w:val="21"/>
        </w:rPr>
        <w:t xml:space="preserve"> concluded the level of </w:t>
      </w:r>
      <w:r>
        <w:rPr>
          <w:sz w:val="21"/>
          <w:szCs w:val="21"/>
        </w:rPr>
        <w:t>p</w:t>
      </w:r>
      <w:r w:rsidRPr="00CA5137">
        <w:rPr>
          <w:sz w:val="21"/>
          <w:szCs w:val="21"/>
        </w:rPr>
        <w:t>rovisioned PC5 DRX sched</w:t>
      </w:r>
      <w:r w:rsidRPr="00CA5137">
        <w:rPr>
          <w:sz w:val="21"/>
        </w:rPr>
        <w:t>ules</w:t>
      </w:r>
      <w:r w:rsidR="00C00138" w:rsidRPr="008367AF">
        <w:rPr>
          <w:sz w:val="21"/>
        </w:rPr>
        <w:t xml:space="preserve">, </w:t>
      </w:r>
      <w:r w:rsidR="00AC6AD4">
        <w:rPr>
          <w:sz w:val="21"/>
        </w:rPr>
        <w:t>as follows</w:t>
      </w:r>
      <w:r w:rsidR="00C00138" w:rsidRPr="008367AF">
        <w:rPr>
          <w:sz w:val="21"/>
        </w:rPr>
        <w:t xml:space="preserve">: </w:t>
      </w:r>
    </w:p>
    <w:tbl>
      <w:tblPr>
        <w:tblStyle w:val="TableGrid"/>
        <w:tblW w:w="0" w:type="auto"/>
        <w:tblLook w:val="04A0" w:firstRow="1" w:lastRow="0" w:firstColumn="1" w:lastColumn="0" w:noHBand="0" w:noVBand="1"/>
      </w:tblPr>
      <w:tblGrid>
        <w:gridCol w:w="9962"/>
      </w:tblGrid>
      <w:tr w:rsidR="007C365F" w:rsidRPr="00773EA5" w14:paraId="1DC34AB5" w14:textId="77777777" w:rsidTr="007C365F">
        <w:tc>
          <w:tcPr>
            <w:tcW w:w="9962" w:type="dxa"/>
          </w:tcPr>
          <w:p w14:paraId="3AFED52E" w14:textId="77777777" w:rsidR="006F2315" w:rsidRPr="006F2315" w:rsidRDefault="006F2315" w:rsidP="004D010F">
            <w:pPr>
              <w:rPr>
                <w:rFonts w:eastAsia="MS Mincho"/>
                <w:b/>
                <w:lang w:eastAsia="ja-JP"/>
              </w:rPr>
            </w:pPr>
            <w:r w:rsidRPr="006F2315">
              <w:rPr>
                <w:rFonts w:eastAsia="MS Mincho" w:hint="eastAsia"/>
                <w:b/>
                <w:lang w:eastAsia="ja-JP"/>
              </w:rPr>
              <w:t>7</w:t>
            </w:r>
            <w:r w:rsidRPr="006F2315">
              <w:rPr>
                <w:rFonts w:eastAsia="MS Mincho"/>
                <w:b/>
                <w:lang w:eastAsia="ja-JP"/>
              </w:rPr>
              <w:t xml:space="preserve"> Conclusions</w:t>
            </w:r>
          </w:p>
          <w:p w14:paraId="0E948226" w14:textId="59E82C78" w:rsidR="00AC6AD4" w:rsidRDefault="00AC6AD4" w:rsidP="004D010F">
            <w:pPr>
              <w:rPr>
                <w:b/>
                <w:bCs/>
                <w:lang w:eastAsia="ko-KR"/>
              </w:rPr>
            </w:pPr>
            <w:r w:rsidRPr="00045EFA">
              <w:t xml:space="preserve">Provisioned </w:t>
            </w:r>
            <w:r w:rsidRPr="00AC6AD4">
              <w:t>default PC5 DRX schedules</w:t>
            </w:r>
            <w:r w:rsidRPr="00045EFA">
              <w:t xml:space="preserve"> (or cycles, as they are termed by some solutions) can be associated with the PC5 RAT type (i.e</w:t>
            </w:r>
            <w:r>
              <w:t>.,</w:t>
            </w:r>
            <w:r w:rsidRPr="00045EFA">
              <w:t xml:space="preserve"> one default cycle for all NR PC5 communications, as suggested by Solution#6) or they can be more fine-granular, e.g</w:t>
            </w:r>
            <w:r>
              <w:t>.,</w:t>
            </w:r>
            <w:r w:rsidRPr="00045EFA">
              <w:t xml:space="preserve"> associated with either V2X service types (as suggested by Solution#2) or PQIs (as suggested by Solution#5). If V2X services apply their own, independent, and uncoordinated PC5 DRX cycles, this could indeed lead to increased ON durations of the UEs that run many services.</w:t>
            </w:r>
          </w:p>
          <w:p w14:paraId="6F5EAA97" w14:textId="1BB4F466" w:rsidR="007C365F" w:rsidRPr="00AC6AD4" w:rsidRDefault="00AC6AD4" w:rsidP="00AC6AD4">
            <w:pPr>
              <w:rPr>
                <w:rFonts w:eastAsia="Malgun Gothic"/>
                <w:b/>
                <w:bCs/>
                <w:lang w:eastAsia="ko-KR"/>
              </w:rPr>
            </w:pPr>
            <w:r w:rsidRPr="00E92B25">
              <w:t>NOTE:</w:t>
            </w:r>
            <w:r w:rsidRPr="00E92B25">
              <w:tab/>
              <w:t>SA</w:t>
            </w:r>
            <w:r>
              <w:t> WG</w:t>
            </w:r>
            <w:r w:rsidRPr="00E92B25">
              <w:t>2 does not plan to continue with any further evaluation of the solutions.</w:t>
            </w:r>
          </w:p>
        </w:tc>
      </w:tr>
    </w:tbl>
    <w:p w14:paraId="1778B5FD" w14:textId="21057573" w:rsidR="00E978DE" w:rsidRDefault="00E978DE" w:rsidP="00E978DE">
      <w:pPr>
        <w:pStyle w:val="3GPPText"/>
        <w:rPr>
          <w:rFonts w:eastAsia="MS Mincho"/>
          <w:sz w:val="21"/>
          <w:szCs w:val="21"/>
          <w:lang w:eastAsia="ja-JP"/>
        </w:rPr>
      </w:pPr>
      <w:r>
        <w:rPr>
          <w:rFonts w:eastAsia="MS Mincho"/>
          <w:sz w:val="21"/>
          <w:szCs w:val="21"/>
          <w:lang w:eastAsia="ja-JP"/>
        </w:rPr>
        <w:t>S</w:t>
      </w:r>
      <w:r w:rsidR="00AA5D28">
        <w:rPr>
          <w:rFonts w:eastAsia="MS Mincho"/>
          <w:sz w:val="21"/>
          <w:szCs w:val="21"/>
          <w:lang w:eastAsia="ja-JP"/>
        </w:rPr>
        <w:t>ince</w:t>
      </w:r>
      <w:r w:rsidR="00AC6AD4">
        <w:rPr>
          <w:rFonts w:eastAsia="MS Mincho"/>
          <w:sz w:val="21"/>
          <w:szCs w:val="21"/>
          <w:lang w:eastAsia="ja-JP"/>
        </w:rPr>
        <w:t xml:space="preserve"> SA2 </w:t>
      </w:r>
      <w:r w:rsidR="000644C2">
        <w:rPr>
          <w:rFonts w:eastAsia="MS Mincho"/>
          <w:sz w:val="21"/>
          <w:szCs w:val="21"/>
          <w:lang w:eastAsia="ja-JP"/>
        </w:rPr>
        <w:t xml:space="preserve">has </w:t>
      </w:r>
      <w:r>
        <w:rPr>
          <w:rFonts w:eastAsia="MS Mincho"/>
          <w:sz w:val="21"/>
          <w:szCs w:val="21"/>
          <w:lang w:eastAsia="ja-JP"/>
        </w:rPr>
        <w:t xml:space="preserve">already </w:t>
      </w:r>
      <w:r w:rsidR="00AC6AD4">
        <w:rPr>
          <w:rFonts w:eastAsia="MS Mincho"/>
          <w:sz w:val="21"/>
          <w:szCs w:val="21"/>
          <w:lang w:eastAsia="ja-JP"/>
        </w:rPr>
        <w:t>m</w:t>
      </w:r>
      <w:r w:rsidR="00AC6AD4" w:rsidRPr="00E978DE">
        <w:rPr>
          <w:rFonts w:eastAsia="MS Mincho"/>
          <w:sz w:val="21"/>
          <w:szCs w:val="21"/>
          <w:lang w:eastAsia="ja-JP"/>
        </w:rPr>
        <w:t xml:space="preserve">ade the </w:t>
      </w:r>
      <w:r w:rsidRPr="00E978DE">
        <w:rPr>
          <w:sz w:val="21"/>
          <w:szCs w:val="21"/>
        </w:rPr>
        <w:t>default PC5 DRX</w:t>
      </w:r>
      <w:r>
        <w:rPr>
          <w:sz w:val="21"/>
          <w:szCs w:val="21"/>
        </w:rPr>
        <w:t xml:space="preserve"> related</w:t>
      </w:r>
      <w:r w:rsidR="00AC6AD4" w:rsidRPr="00E978DE">
        <w:rPr>
          <w:rFonts w:eastAsia="MS Mincho"/>
          <w:sz w:val="21"/>
          <w:szCs w:val="21"/>
          <w:lang w:eastAsia="ja-JP"/>
        </w:rPr>
        <w:t xml:space="preserve"> conclusion</w:t>
      </w:r>
      <w:r w:rsidR="000644C2" w:rsidRPr="00E978DE">
        <w:rPr>
          <w:rFonts w:eastAsia="MS Mincho"/>
          <w:sz w:val="21"/>
          <w:szCs w:val="21"/>
          <w:lang w:eastAsia="ja-JP"/>
        </w:rPr>
        <w:t xml:space="preserve"> but </w:t>
      </w:r>
      <w:r w:rsidR="000644C2">
        <w:rPr>
          <w:rFonts w:eastAsia="MS Mincho"/>
          <w:sz w:val="21"/>
          <w:szCs w:val="21"/>
          <w:lang w:eastAsia="ja-JP"/>
        </w:rPr>
        <w:t xml:space="preserve">without any </w:t>
      </w:r>
      <w:r>
        <w:rPr>
          <w:rFonts w:eastAsia="MS Mincho"/>
          <w:sz w:val="21"/>
          <w:szCs w:val="21"/>
          <w:lang w:eastAsia="ja-JP"/>
        </w:rPr>
        <w:t xml:space="preserve">plan for </w:t>
      </w:r>
      <w:r w:rsidR="000644C2">
        <w:rPr>
          <w:rFonts w:eastAsia="MS Mincho"/>
          <w:sz w:val="21"/>
          <w:szCs w:val="21"/>
          <w:lang w:eastAsia="ja-JP"/>
        </w:rPr>
        <w:t>further evaluation</w:t>
      </w:r>
      <w:r w:rsidR="00AC6AD4">
        <w:rPr>
          <w:rFonts w:eastAsia="MS Mincho"/>
          <w:sz w:val="21"/>
          <w:szCs w:val="21"/>
          <w:lang w:eastAsia="ja-JP"/>
        </w:rPr>
        <w:t>, RAN2</w:t>
      </w:r>
      <w:r>
        <w:rPr>
          <w:rFonts w:eastAsia="MS Mincho"/>
          <w:sz w:val="21"/>
          <w:szCs w:val="21"/>
          <w:lang w:eastAsia="ja-JP"/>
        </w:rPr>
        <w:t xml:space="preserve">, we believe, should </w:t>
      </w:r>
      <w:r w:rsidR="006B2A67">
        <w:rPr>
          <w:rFonts w:eastAsia="MS Mincho"/>
          <w:sz w:val="21"/>
          <w:szCs w:val="21"/>
          <w:lang w:eastAsia="ja-JP"/>
        </w:rPr>
        <w:t>take over the remaining issues for further discussion.</w:t>
      </w:r>
    </w:p>
    <w:p w14:paraId="0B8BEBAF" w14:textId="662B1423" w:rsidR="00F21D35" w:rsidRPr="00AC6AD4" w:rsidRDefault="00F969F4" w:rsidP="007C1E38">
      <w:pPr>
        <w:pStyle w:val="3GPPText"/>
        <w:rPr>
          <w:sz w:val="21"/>
          <w:szCs w:val="21"/>
        </w:rPr>
      </w:pPr>
      <w:r w:rsidRPr="00AC6AD4">
        <w:rPr>
          <w:rFonts w:hint="eastAsia"/>
          <w:sz w:val="21"/>
          <w:szCs w:val="21"/>
        </w:rPr>
        <w:t>I</w:t>
      </w:r>
      <w:r w:rsidRPr="00AC6AD4">
        <w:rPr>
          <w:sz w:val="21"/>
          <w:szCs w:val="21"/>
        </w:rPr>
        <w:t xml:space="preserve">n this contribution, </w:t>
      </w:r>
      <w:r w:rsidR="003E137E" w:rsidRPr="00AC6AD4">
        <w:rPr>
          <w:sz w:val="21"/>
          <w:szCs w:val="21"/>
        </w:rPr>
        <w:t>we</w:t>
      </w:r>
      <w:r w:rsidR="00CD5962" w:rsidRPr="00CD5962">
        <w:rPr>
          <w:sz w:val="21"/>
          <w:szCs w:val="21"/>
        </w:rPr>
        <w:t xml:space="preserve"> </w:t>
      </w:r>
      <w:r w:rsidR="00CD5962" w:rsidRPr="00AC6AD4">
        <w:rPr>
          <w:sz w:val="21"/>
          <w:szCs w:val="21"/>
        </w:rPr>
        <w:t>discuss</w:t>
      </w:r>
      <w:r w:rsidR="00CD5962">
        <w:rPr>
          <w:sz w:val="21"/>
          <w:szCs w:val="21"/>
        </w:rPr>
        <w:t xml:space="preserve"> the necessity of </w:t>
      </w:r>
      <w:r w:rsidR="00CD5962" w:rsidRPr="00E978DE">
        <w:rPr>
          <w:rFonts w:eastAsia="MS Mincho"/>
          <w:sz w:val="21"/>
          <w:szCs w:val="21"/>
          <w:lang w:eastAsia="ja-JP"/>
        </w:rPr>
        <w:t xml:space="preserve">the </w:t>
      </w:r>
      <w:r w:rsidR="00CD5962" w:rsidRPr="00E978DE">
        <w:rPr>
          <w:sz w:val="21"/>
          <w:szCs w:val="21"/>
        </w:rPr>
        <w:t>default PC5 DRX</w:t>
      </w:r>
      <w:r w:rsidR="00CD5962">
        <w:rPr>
          <w:sz w:val="21"/>
          <w:szCs w:val="21"/>
        </w:rPr>
        <w:t xml:space="preserve"> in different service scenarios</w:t>
      </w:r>
      <w:r w:rsidR="00E43D45">
        <w:rPr>
          <w:sz w:val="21"/>
          <w:szCs w:val="21"/>
        </w:rPr>
        <w:t xml:space="preserve"> (i.e., broadcast, groupcast, and unicast)</w:t>
      </w:r>
      <w:r w:rsidR="00CD5962">
        <w:rPr>
          <w:sz w:val="21"/>
          <w:szCs w:val="21"/>
        </w:rPr>
        <w:t>, and</w:t>
      </w:r>
      <w:r w:rsidR="003E137E" w:rsidRPr="00AC6AD4">
        <w:rPr>
          <w:sz w:val="21"/>
          <w:szCs w:val="21"/>
        </w:rPr>
        <w:t xml:space="preserve"> express our views on</w:t>
      </w:r>
      <w:r w:rsidR="003A6E45">
        <w:rPr>
          <w:sz w:val="21"/>
          <w:szCs w:val="21"/>
        </w:rPr>
        <w:t xml:space="preserve"> </w:t>
      </w:r>
      <w:r w:rsidR="003A6E45" w:rsidRPr="003A6E45">
        <w:rPr>
          <w:sz w:val="21"/>
          <w:szCs w:val="21"/>
        </w:rPr>
        <w:t xml:space="preserve">PC5 DRX </w:t>
      </w:r>
      <w:r w:rsidR="003A6E45">
        <w:rPr>
          <w:sz w:val="21"/>
          <w:szCs w:val="21"/>
        </w:rPr>
        <w:t>o</w:t>
      </w:r>
      <w:r w:rsidR="003A6E45" w:rsidRPr="003A6E45">
        <w:rPr>
          <w:sz w:val="21"/>
          <w:szCs w:val="21"/>
        </w:rPr>
        <w:t>perations</w:t>
      </w:r>
      <w:r w:rsidR="00CD5962">
        <w:rPr>
          <w:sz w:val="21"/>
          <w:szCs w:val="21"/>
        </w:rPr>
        <w:t xml:space="preserve"> in consideration of the </w:t>
      </w:r>
      <w:r w:rsidR="00CD5962" w:rsidRPr="003A6E45">
        <w:rPr>
          <w:sz w:val="21"/>
          <w:szCs w:val="21"/>
        </w:rPr>
        <w:t xml:space="preserve">default PC5 DRX </w:t>
      </w:r>
      <w:r w:rsidR="00CD5962">
        <w:rPr>
          <w:sz w:val="21"/>
          <w:szCs w:val="21"/>
        </w:rPr>
        <w:t>and</w:t>
      </w:r>
      <w:r w:rsidR="00CD5962" w:rsidRPr="003A6E45">
        <w:rPr>
          <w:sz w:val="21"/>
          <w:szCs w:val="21"/>
        </w:rPr>
        <w:t xml:space="preserve"> the speci</w:t>
      </w:r>
      <w:r w:rsidR="00CD5962">
        <w:rPr>
          <w:sz w:val="21"/>
          <w:szCs w:val="21"/>
        </w:rPr>
        <w:t>fic</w:t>
      </w:r>
      <w:r w:rsidR="00CD5962" w:rsidRPr="003A6E45">
        <w:rPr>
          <w:sz w:val="21"/>
          <w:szCs w:val="21"/>
        </w:rPr>
        <w:t xml:space="preserve"> PC5 DRX</w:t>
      </w:r>
      <w:r w:rsidR="00073208" w:rsidRPr="00AC6AD4">
        <w:rPr>
          <w:sz w:val="21"/>
          <w:szCs w:val="21"/>
        </w:rPr>
        <w:t>.</w:t>
      </w:r>
    </w:p>
    <w:p w14:paraId="52DD496D" w14:textId="4A32EE24" w:rsidR="00773EA5" w:rsidRDefault="00C00138" w:rsidP="00CF1E9B">
      <w:pPr>
        <w:pStyle w:val="3GPPH1"/>
        <w:rPr>
          <w:rFonts w:eastAsia="MS Mincho"/>
          <w:lang w:eastAsia="ja-JP"/>
        </w:rPr>
      </w:pPr>
      <w:bookmarkStart w:id="3" w:name="_GoBack"/>
      <w:bookmarkEnd w:id="3"/>
      <w:r>
        <w:rPr>
          <w:rFonts w:eastAsia="MS Mincho" w:hint="eastAsia"/>
          <w:lang w:eastAsia="ja-JP"/>
        </w:rPr>
        <w:t>D</w:t>
      </w:r>
      <w:r>
        <w:rPr>
          <w:rFonts w:eastAsia="MS Mincho"/>
          <w:lang w:eastAsia="ja-JP"/>
        </w:rPr>
        <w:t>iscussion</w:t>
      </w:r>
    </w:p>
    <w:p w14:paraId="53277EAC" w14:textId="5F8898E8" w:rsidR="00D72DD1" w:rsidRDefault="00DC7B35" w:rsidP="007C1E38">
      <w:pPr>
        <w:pStyle w:val="3GPPText"/>
        <w:rPr>
          <w:sz w:val="21"/>
        </w:rPr>
      </w:pPr>
      <w:r w:rsidRPr="00DC7B35">
        <w:rPr>
          <w:sz w:val="21"/>
        </w:rPr>
        <w:t>DRX mechanism</w:t>
      </w:r>
      <w:r w:rsidR="004F3043">
        <w:rPr>
          <w:sz w:val="21"/>
        </w:rPr>
        <w:t xml:space="preserve"> can be operated with</w:t>
      </w:r>
      <w:r w:rsidRPr="00DC7B35">
        <w:rPr>
          <w:sz w:val="21"/>
        </w:rPr>
        <w:t xml:space="preserve"> </w:t>
      </w:r>
      <w:r w:rsidR="00D72DD1">
        <w:rPr>
          <w:sz w:val="21"/>
        </w:rPr>
        <w:t xml:space="preserve">both </w:t>
      </w:r>
      <w:r w:rsidR="00D72DD1" w:rsidRPr="003A6E45">
        <w:rPr>
          <w:sz w:val="21"/>
          <w:szCs w:val="21"/>
        </w:rPr>
        <w:t xml:space="preserve">default PC5 DRX </w:t>
      </w:r>
      <w:r w:rsidR="00D72DD1">
        <w:rPr>
          <w:sz w:val="21"/>
          <w:szCs w:val="21"/>
        </w:rPr>
        <w:t>and</w:t>
      </w:r>
      <w:r w:rsidR="00686819">
        <w:rPr>
          <w:sz w:val="21"/>
          <w:szCs w:val="21"/>
        </w:rPr>
        <w:t xml:space="preserve"> specific</w:t>
      </w:r>
      <w:r w:rsidR="00D72DD1" w:rsidRPr="003A6E45">
        <w:rPr>
          <w:sz w:val="21"/>
          <w:szCs w:val="21"/>
        </w:rPr>
        <w:t xml:space="preserve"> PC5 DRX</w:t>
      </w:r>
      <w:r w:rsidR="00D72DD1">
        <w:rPr>
          <w:sz w:val="21"/>
          <w:szCs w:val="21"/>
        </w:rPr>
        <w:t>, as</w:t>
      </w:r>
      <w:r w:rsidR="00E97980" w:rsidRPr="00E97980">
        <w:rPr>
          <w:sz w:val="21"/>
        </w:rPr>
        <w:t xml:space="preserve"> </w:t>
      </w:r>
      <w:r w:rsidR="00E97980" w:rsidRPr="00DC7B35">
        <w:rPr>
          <w:sz w:val="21"/>
        </w:rPr>
        <w:t>suggested by Solution#6</w:t>
      </w:r>
      <w:r w:rsidR="00E97980" w:rsidRPr="008367AF">
        <w:rPr>
          <w:sz w:val="21"/>
        </w:rPr>
        <w:t xml:space="preserve"> </w:t>
      </w:r>
      <w:r w:rsidR="001421E6">
        <w:rPr>
          <w:sz w:val="21"/>
        </w:rPr>
        <w:fldChar w:fldCharType="begin"/>
      </w:r>
      <w:r w:rsidR="001421E6">
        <w:rPr>
          <w:sz w:val="21"/>
        </w:rPr>
        <w:instrText xml:space="preserve"> REF _Ref70496806 \n \h </w:instrText>
      </w:r>
      <w:r w:rsidR="001421E6">
        <w:rPr>
          <w:sz w:val="21"/>
        </w:rPr>
      </w:r>
      <w:r w:rsidR="001421E6">
        <w:rPr>
          <w:sz w:val="21"/>
        </w:rPr>
        <w:fldChar w:fldCharType="separate"/>
      </w:r>
      <w:r w:rsidR="00410A0A">
        <w:rPr>
          <w:sz w:val="21"/>
        </w:rPr>
        <w:t>[1]</w:t>
      </w:r>
      <w:r w:rsidR="001421E6">
        <w:rPr>
          <w:sz w:val="21"/>
        </w:rPr>
        <w:fldChar w:fldCharType="end"/>
      </w:r>
      <w:r w:rsidR="001421E6">
        <w:rPr>
          <w:sz w:val="21"/>
        </w:rPr>
        <w:t>.</w:t>
      </w:r>
    </w:p>
    <w:tbl>
      <w:tblPr>
        <w:tblStyle w:val="TableGrid"/>
        <w:tblW w:w="0" w:type="auto"/>
        <w:tblLook w:val="04A0" w:firstRow="1" w:lastRow="0" w:firstColumn="1" w:lastColumn="0" w:noHBand="0" w:noVBand="1"/>
      </w:tblPr>
      <w:tblGrid>
        <w:gridCol w:w="9962"/>
      </w:tblGrid>
      <w:tr w:rsidR="00E97980" w:rsidRPr="00773EA5" w14:paraId="2F72C771" w14:textId="77777777" w:rsidTr="00D2020C">
        <w:tc>
          <w:tcPr>
            <w:tcW w:w="9962" w:type="dxa"/>
          </w:tcPr>
          <w:p w14:paraId="1192E702" w14:textId="116E6F7A" w:rsidR="00E97980" w:rsidRPr="00E97980" w:rsidRDefault="00E97980" w:rsidP="00E97980">
            <w:pPr>
              <w:pStyle w:val="3GPPText"/>
              <w:rPr>
                <w:rFonts w:eastAsia="MS Mincho"/>
                <w:sz w:val="18"/>
                <w:szCs w:val="21"/>
                <w:lang w:eastAsia="ja-JP"/>
              </w:rPr>
            </w:pPr>
            <w:r w:rsidRPr="00E97980">
              <w:rPr>
                <w:sz w:val="20"/>
              </w:rPr>
              <w:t>DRX mechanism is to put the UE in Idle mode properly for power saving. If each of V2X service has its own DRX cycle, it may lead the UE to be awake on most occasions, which is not desirable in terms of power saving. Therefore, this solution proposes to define one PC5 DRX cycle per NR PC5 RAT (not per V2X service type). NG-RAN takes PC5 QoS parameters (which are provided from the AMF during registration procedure as described in clause 6.5.2 of TS 23.287) into account when the NG-RAN determines and configures the UE with the UE specific PC5 DRX cycle for NR PC5 RAT.</w:t>
            </w:r>
          </w:p>
          <w:p w14:paraId="4BB4F0AC" w14:textId="59C77B84" w:rsidR="00E97980" w:rsidRDefault="00E97980" w:rsidP="00E97980">
            <w:pPr>
              <w:jc w:val="both"/>
              <w:rPr>
                <w:lang w:val="en-US"/>
              </w:rPr>
            </w:pPr>
            <w:r w:rsidRPr="00E97980">
              <w:rPr>
                <w:lang w:val="en-US"/>
              </w:rPr>
              <w:t>In addition to the information specified in clause 5.1.2.1 of TS 23.287, the following sets of information for V2X communications over PC5 reference point is provisioned to the UE:</w:t>
            </w:r>
          </w:p>
          <w:p w14:paraId="54DA573C" w14:textId="61EE39FE" w:rsidR="00143194" w:rsidRPr="00143194" w:rsidRDefault="00143194" w:rsidP="00D13BD8">
            <w:pPr>
              <w:pStyle w:val="ListParagraph"/>
              <w:numPr>
                <w:ilvl w:val="0"/>
                <w:numId w:val="9"/>
              </w:numPr>
              <w:spacing w:afterLines="50" w:after="120"/>
              <w:jc w:val="both"/>
              <w:rPr>
                <w:rFonts w:ascii="Times New Roman" w:eastAsia="宋体" w:hAnsi="Times New Roman"/>
                <w:sz w:val="20"/>
                <w:szCs w:val="20"/>
              </w:rPr>
            </w:pPr>
            <w:r w:rsidRPr="00143194">
              <w:rPr>
                <w:rFonts w:ascii="Times New Roman" w:eastAsia="宋体" w:hAnsi="Times New Roman"/>
                <w:sz w:val="20"/>
                <w:szCs w:val="20"/>
              </w:rPr>
              <w:t>Default PC5 DRX cycle for NR PC5 RAT. The UE uses the default DRX cycle when the UE is "not served by E-UTRA" and "not served by NR".</w:t>
            </w:r>
          </w:p>
          <w:p w14:paraId="259064AB" w14:textId="4A66CEB8" w:rsidR="00E97980" w:rsidRPr="00AC6AD4" w:rsidRDefault="00E97980" w:rsidP="00E97980">
            <w:pPr>
              <w:rPr>
                <w:rFonts w:eastAsia="Malgun Gothic"/>
                <w:b/>
                <w:bCs/>
                <w:lang w:eastAsia="ko-KR"/>
              </w:rPr>
            </w:pPr>
            <w:r w:rsidRPr="00E97980">
              <w:t>The UE uses default PC5 DRX cycle for NR PC5 RAT when the UE is "not served by E-UTRA" and "not served by NR".</w:t>
            </w:r>
          </w:p>
        </w:tc>
      </w:tr>
    </w:tbl>
    <w:p w14:paraId="5657404D" w14:textId="27D01656" w:rsidR="003A6E45" w:rsidRDefault="003A6E45" w:rsidP="007C1E38">
      <w:pPr>
        <w:pStyle w:val="3GPPText"/>
        <w:rPr>
          <w:sz w:val="21"/>
        </w:rPr>
      </w:pPr>
    </w:p>
    <w:p w14:paraId="13733E90" w14:textId="5BE682C1" w:rsidR="008C7749" w:rsidRDefault="008C7749" w:rsidP="007C1E38">
      <w:pPr>
        <w:pStyle w:val="3GPPText"/>
        <w:rPr>
          <w:sz w:val="21"/>
          <w:szCs w:val="21"/>
        </w:rPr>
      </w:pPr>
      <w:r>
        <w:rPr>
          <w:rFonts w:eastAsia="MS Mincho"/>
          <w:sz w:val="21"/>
          <w:lang w:eastAsia="ja-JP"/>
        </w:rPr>
        <w:t>Accordingly,</w:t>
      </w:r>
      <w:r w:rsidR="00ED0398">
        <w:rPr>
          <w:rFonts w:eastAsia="MS Mincho"/>
          <w:sz w:val="21"/>
          <w:lang w:eastAsia="ja-JP"/>
        </w:rPr>
        <w:t xml:space="preserve"> RAN2 should </w:t>
      </w:r>
      <w:r>
        <w:rPr>
          <w:rFonts w:eastAsia="MS Mincho"/>
          <w:sz w:val="21"/>
          <w:lang w:eastAsia="ja-JP"/>
        </w:rPr>
        <w:t xml:space="preserve">take over the remaining issues, and clarify the necessity of defining both </w:t>
      </w:r>
      <w:r w:rsidRPr="003A6E45">
        <w:rPr>
          <w:sz w:val="21"/>
          <w:szCs w:val="21"/>
        </w:rPr>
        <w:t xml:space="preserve">default PC5 DRX </w:t>
      </w:r>
      <w:r>
        <w:rPr>
          <w:sz w:val="21"/>
          <w:szCs w:val="21"/>
        </w:rPr>
        <w:t>and</w:t>
      </w:r>
      <w:r w:rsidR="00686819">
        <w:rPr>
          <w:sz w:val="21"/>
          <w:szCs w:val="21"/>
        </w:rPr>
        <w:t xml:space="preserve"> specific</w:t>
      </w:r>
      <w:r w:rsidRPr="003A6E45">
        <w:rPr>
          <w:sz w:val="21"/>
          <w:szCs w:val="21"/>
        </w:rPr>
        <w:t xml:space="preserve"> PC5 DRX</w:t>
      </w:r>
      <w:r>
        <w:rPr>
          <w:sz w:val="21"/>
          <w:szCs w:val="21"/>
        </w:rPr>
        <w:t>, in conjunction with the RAN2 agreements.</w:t>
      </w:r>
    </w:p>
    <w:p w14:paraId="54AEF92A" w14:textId="238A1631" w:rsidR="008C7749" w:rsidRPr="008C7749" w:rsidRDefault="008C7749" w:rsidP="007C1E38">
      <w:pPr>
        <w:pStyle w:val="3GPPText"/>
        <w:rPr>
          <w:rFonts w:eastAsia="MS Mincho"/>
          <w:sz w:val="21"/>
          <w:szCs w:val="21"/>
          <w:lang w:eastAsia="ja-JP"/>
        </w:rPr>
      </w:pPr>
      <w:r>
        <w:rPr>
          <w:rFonts w:eastAsia="MS Mincho" w:hint="eastAsia"/>
          <w:sz w:val="21"/>
          <w:szCs w:val="21"/>
          <w:lang w:eastAsia="ja-JP"/>
        </w:rPr>
        <w:t>R</w:t>
      </w:r>
      <w:r>
        <w:rPr>
          <w:rFonts w:eastAsia="MS Mincho"/>
          <w:sz w:val="21"/>
          <w:szCs w:val="21"/>
          <w:lang w:eastAsia="ja-JP"/>
        </w:rPr>
        <w:t>egarding the PC5 DRX configuration, RAN2 has made the</w:t>
      </w:r>
      <w:r w:rsidR="004B1AF4">
        <w:rPr>
          <w:rFonts w:eastAsia="MS Mincho"/>
          <w:sz w:val="21"/>
          <w:szCs w:val="21"/>
          <w:lang w:eastAsia="ja-JP"/>
        </w:rPr>
        <w:t xml:space="preserve"> relevant</w:t>
      </w:r>
      <w:r>
        <w:rPr>
          <w:rFonts w:eastAsia="MS Mincho"/>
          <w:sz w:val="21"/>
          <w:szCs w:val="21"/>
          <w:lang w:eastAsia="ja-JP"/>
        </w:rPr>
        <w:t xml:space="preserve"> agreements as follows:</w:t>
      </w:r>
    </w:p>
    <w:tbl>
      <w:tblPr>
        <w:tblStyle w:val="TableGrid"/>
        <w:tblW w:w="0" w:type="auto"/>
        <w:tblLook w:val="04A0" w:firstRow="1" w:lastRow="0" w:firstColumn="1" w:lastColumn="0" w:noHBand="0" w:noVBand="1"/>
      </w:tblPr>
      <w:tblGrid>
        <w:gridCol w:w="9962"/>
      </w:tblGrid>
      <w:tr w:rsidR="00FD12C2" w:rsidRPr="00773EA5" w14:paraId="1F214278" w14:textId="77777777" w:rsidTr="00D2020C">
        <w:tc>
          <w:tcPr>
            <w:tcW w:w="9962" w:type="dxa"/>
          </w:tcPr>
          <w:p w14:paraId="5AB66F0F" w14:textId="3CF83942" w:rsidR="001C581C" w:rsidRPr="001C581C" w:rsidRDefault="001C581C" w:rsidP="001C581C">
            <w:pPr>
              <w:rPr>
                <w:rFonts w:eastAsia="MS Mincho"/>
                <w:szCs w:val="21"/>
                <w:lang w:eastAsia="ja-JP"/>
              </w:rPr>
            </w:pPr>
            <w:r>
              <w:rPr>
                <w:rFonts w:eastAsia="MS Mincho" w:hint="eastAsia"/>
                <w:szCs w:val="21"/>
                <w:lang w:eastAsia="ja-JP"/>
              </w:rPr>
              <w:t>T</w:t>
            </w:r>
            <w:r>
              <w:rPr>
                <w:rFonts w:eastAsia="MS Mincho"/>
                <w:szCs w:val="21"/>
                <w:lang w:eastAsia="ja-JP"/>
              </w:rPr>
              <w:t>he SL DRX configuration for SL unicast</w:t>
            </w:r>
          </w:p>
          <w:p w14:paraId="267F1864" w14:textId="34DB436D" w:rsidR="00FD12C2" w:rsidRPr="00143194" w:rsidRDefault="00FD12C2" w:rsidP="00D13BD8">
            <w:pPr>
              <w:pStyle w:val="ListParagraph"/>
              <w:numPr>
                <w:ilvl w:val="0"/>
                <w:numId w:val="9"/>
              </w:numPr>
              <w:spacing w:afterLines="50" w:after="120"/>
              <w:jc w:val="both"/>
              <w:rPr>
                <w:rFonts w:ascii="Times New Roman" w:eastAsia="宋体" w:hAnsi="Times New Roman"/>
                <w:sz w:val="20"/>
                <w:szCs w:val="20"/>
              </w:rPr>
            </w:pPr>
            <w:r w:rsidRPr="00143194">
              <w:rPr>
                <w:rFonts w:ascii="Times New Roman" w:eastAsia="宋体" w:hAnsi="Times New Roman"/>
                <w:sz w:val="20"/>
                <w:szCs w:val="20"/>
              </w:rPr>
              <w:lastRenderedPageBreak/>
              <w:t>For SL unicast (after SL unicast link is established), SL DRX configuration can be configured per a pair of source/destination. FFS whether SL DRX operates per direction or for both directions.</w:t>
            </w:r>
          </w:p>
          <w:p w14:paraId="04972117" w14:textId="4926E471" w:rsidR="00143194" w:rsidRPr="00143194" w:rsidRDefault="00FD12C2" w:rsidP="00D13BD8">
            <w:pPr>
              <w:pStyle w:val="ListParagraph"/>
              <w:numPr>
                <w:ilvl w:val="0"/>
                <w:numId w:val="9"/>
              </w:numPr>
              <w:spacing w:afterLines="50" w:after="120"/>
              <w:jc w:val="both"/>
              <w:rPr>
                <w:rFonts w:ascii="Times New Roman" w:eastAsia="宋体" w:hAnsi="Times New Roman"/>
                <w:sz w:val="20"/>
                <w:szCs w:val="20"/>
              </w:rPr>
            </w:pPr>
            <w:r w:rsidRPr="00143194">
              <w:rPr>
                <w:rFonts w:ascii="Times New Roman" w:eastAsia="宋体" w:hAnsi="Times New Roman"/>
                <w:sz w:val="20"/>
                <w:szCs w:val="20"/>
              </w:rPr>
              <w:t>For SL unicast, TX-UE centric DRX configuration based on the assistance information from RX-UE is agreed as baseline.</w:t>
            </w:r>
          </w:p>
          <w:p w14:paraId="35F9AFA9" w14:textId="3C7C38AD" w:rsidR="001C581C" w:rsidRDefault="001C581C" w:rsidP="001C581C">
            <w:pPr>
              <w:rPr>
                <w:rFonts w:eastAsia="MS Mincho"/>
                <w:szCs w:val="21"/>
                <w:lang w:eastAsia="ja-JP"/>
              </w:rPr>
            </w:pPr>
            <w:r>
              <w:rPr>
                <w:rFonts w:eastAsia="MS Mincho" w:hint="eastAsia"/>
                <w:szCs w:val="21"/>
                <w:lang w:eastAsia="ja-JP"/>
              </w:rPr>
              <w:t>T</w:t>
            </w:r>
            <w:r>
              <w:rPr>
                <w:rFonts w:eastAsia="MS Mincho"/>
                <w:szCs w:val="21"/>
                <w:lang w:eastAsia="ja-JP"/>
              </w:rPr>
              <w:t>he SL DRX configuration for SL groupcast and broadcast</w:t>
            </w:r>
          </w:p>
          <w:p w14:paraId="28AAABBB" w14:textId="77777777" w:rsidR="001C581C" w:rsidRPr="00143194" w:rsidRDefault="00143194" w:rsidP="00D13BD8">
            <w:pPr>
              <w:pStyle w:val="ListParagraph"/>
              <w:numPr>
                <w:ilvl w:val="0"/>
                <w:numId w:val="9"/>
              </w:numPr>
              <w:spacing w:afterLines="50" w:after="120"/>
              <w:jc w:val="both"/>
              <w:rPr>
                <w:rFonts w:ascii="Times New Roman" w:eastAsia="宋体" w:hAnsi="Times New Roman"/>
                <w:sz w:val="20"/>
                <w:szCs w:val="20"/>
              </w:rPr>
            </w:pPr>
            <w:r w:rsidRPr="00143194">
              <w:rPr>
                <w:rFonts w:ascii="Times New Roman" w:eastAsia="宋体" w:hAnsi="Times New Roman"/>
                <w:sz w:val="20"/>
                <w:szCs w:val="20"/>
              </w:rPr>
              <w:t>For GC/BC, DRX cycle should take at least QoS requirement into consideration.</w:t>
            </w:r>
          </w:p>
          <w:p w14:paraId="7B700AC4" w14:textId="77777777" w:rsidR="00143194" w:rsidRPr="00143194" w:rsidRDefault="00143194" w:rsidP="00D13BD8">
            <w:pPr>
              <w:pStyle w:val="ListParagraph"/>
              <w:numPr>
                <w:ilvl w:val="0"/>
                <w:numId w:val="9"/>
              </w:numPr>
              <w:spacing w:afterLines="50" w:after="120"/>
              <w:jc w:val="both"/>
              <w:rPr>
                <w:rFonts w:ascii="Times New Roman" w:eastAsia="宋体" w:hAnsi="Times New Roman"/>
                <w:sz w:val="20"/>
                <w:szCs w:val="20"/>
              </w:rPr>
            </w:pPr>
            <w:r w:rsidRPr="00143194">
              <w:rPr>
                <w:rFonts w:ascii="Times New Roman" w:eastAsia="宋体" w:hAnsi="Times New Roman"/>
                <w:sz w:val="20"/>
                <w:szCs w:val="20"/>
              </w:rPr>
              <w:t>For GC/BC, DRX cycle(s) is configured per QoS profile. FFS on the need of down-select one DRX cycle from available DRX cycles for a specific L2 DST ID if UE has multiple QoS profiles for same DST L2 ID.</w:t>
            </w:r>
          </w:p>
          <w:p w14:paraId="1D672A94" w14:textId="77777777" w:rsidR="00143194" w:rsidRPr="00143194" w:rsidRDefault="00143194" w:rsidP="00D13BD8">
            <w:pPr>
              <w:pStyle w:val="ListParagraph"/>
              <w:numPr>
                <w:ilvl w:val="0"/>
                <w:numId w:val="9"/>
              </w:numPr>
              <w:spacing w:afterLines="50" w:after="120"/>
              <w:jc w:val="both"/>
              <w:rPr>
                <w:rFonts w:ascii="Times New Roman" w:eastAsia="宋体" w:hAnsi="Times New Roman"/>
                <w:sz w:val="20"/>
                <w:szCs w:val="20"/>
              </w:rPr>
            </w:pPr>
            <w:r w:rsidRPr="00143194">
              <w:rPr>
                <w:rFonts w:ascii="Times New Roman" w:eastAsia="宋体" w:hAnsi="Times New Roman"/>
                <w:sz w:val="20"/>
                <w:szCs w:val="20"/>
              </w:rPr>
              <w:t>For GC/BC, DRX cycle is configured per QoS profile.</w:t>
            </w:r>
          </w:p>
          <w:p w14:paraId="63D125CA" w14:textId="77777777" w:rsidR="00143194" w:rsidRPr="00143194" w:rsidRDefault="00143194" w:rsidP="00D13BD8">
            <w:pPr>
              <w:pStyle w:val="ListParagraph"/>
              <w:numPr>
                <w:ilvl w:val="0"/>
                <w:numId w:val="9"/>
              </w:numPr>
              <w:spacing w:afterLines="50" w:after="120"/>
              <w:jc w:val="both"/>
              <w:rPr>
                <w:rFonts w:ascii="Times New Roman" w:eastAsia="宋体" w:hAnsi="Times New Roman"/>
                <w:sz w:val="20"/>
                <w:szCs w:val="20"/>
              </w:rPr>
            </w:pPr>
            <w:r w:rsidRPr="00143194">
              <w:rPr>
                <w:rFonts w:ascii="Times New Roman" w:eastAsia="宋体" w:hAnsi="Times New Roman"/>
                <w:sz w:val="20"/>
                <w:szCs w:val="20"/>
              </w:rPr>
              <w:t xml:space="preserve">For GC/BC, RAN2 understands that </w:t>
            </w:r>
            <w:proofErr w:type="spellStart"/>
            <w:r w:rsidRPr="00143194">
              <w:rPr>
                <w:rFonts w:ascii="Times New Roman" w:eastAsia="宋体" w:hAnsi="Times New Roman"/>
                <w:sz w:val="20"/>
                <w:szCs w:val="20"/>
              </w:rPr>
              <w:t>sl-drx-startoffset</w:t>
            </w:r>
            <w:proofErr w:type="spellEnd"/>
            <w:r w:rsidRPr="00143194">
              <w:rPr>
                <w:rFonts w:ascii="Times New Roman" w:eastAsia="宋体" w:hAnsi="Times New Roman"/>
                <w:sz w:val="20"/>
                <w:szCs w:val="20"/>
              </w:rPr>
              <w:t xml:space="preserve"> does not take QoS requirement into consideration.</w:t>
            </w:r>
          </w:p>
          <w:p w14:paraId="4964125C" w14:textId="55666D7A" w:rsidR="00143194" w:rsidRPr="001C581C" w:rsidRDefault="00143194" w:rsidP="00D13BD8">
            <w:pPr>
              <w:pStyle w:val="ListParagraph"/>
              <w:numPr>
                <w:ilvl w:val="0"/>
                <w:numId w:val="9"/>
              </w:numPr>
              <w:spacing w:afterLines="50" w:after="120"/>
              <w:jc w:val="both"/>
              <w:rPr>
                <w:rFonts w:eastAsia="MS Mincho"/>
                <w:szCs w:val="21"/>
                <w:lang w:eastAsia="ja-JP"/>
              </w:rPr>
            </w:pPr>
            <w:r w:rsidRPr="00143194">
              <w:rPr>
                <w:rFonts w:ascii="Times New Roman" w:eastAsia="宋体" w:hAnsi="Times New Roman"/>
                <w:sz w:val="20"/>
                <w:szCs w:val="20"/>
              </w:rPr>
              <w:t xml:space="preserve">For GC/BC, For GC/BC, </w:t>
            </w:r>
            <w:proofErr w:type="spellStart"/>
            <w:r w:rsidRPr="00143194">
              <w:rPr>
                <w:rFonts w:ascii="Times New Roman" w:eastAsia="宋体" w:hAnsi="Times New Roman"/>
                <w:sz w:val="20"/>
                <w:szCs w:val="20"/>
              </w:rPr>
              <w:t>sl-drx-startoffset</w:t>
            </w:r>
            <w:proofErr w:type="spellEnd"/>
            <w:r w:rsidRPr="00143194">
              <w:rPr>
                <w:rFonts w:ascii="Times New Roman" w:eastAsia="宋体" w:hAnsi="Times New Roman"/>
                <w:sz w:val="20"/>
                <w:szCs w:val="20"/>
              </w:rPr>
              <w:t xml:space="preserve"> is set based on DST L2 ID.</w:t>
            </w:r>
          </w:p>
        </w:tc>
      </w:tr>
    </w:tbl>
    <w:p w14:paraId="6FC126CD" w14:textId="586B894A" w:rsidR="008C7749" w:rsidRPr="00FD12C2" w:rsidRDefault="008C7749" w:rsidP="007C1E38">
      <w:pPr>
        <w:pStyle w:val="3GPPText"/>
        <w:rPr>
          <w:sz w:val="21"/>
          <w:szCs w:val="21"/>
          <w:lang w:val="en-GB"/>
        </w:rPr>
      </w:pPr>
    </w:p>
    <w:p w14:paraId="652F3A86" w14:textId="1B7DF717" w:rsidR="00ED63F5" w:rsidRPr="00D945AE" w:rsidRDefault="002F6E4F" w:rsidP="002F6022">
      <w:pPr>
        <w:pStyle w:val="3GPPText"/>
        <w:rPr>
          <w:rFonts w:eastAsia="MS Mincho"/>
          <w:sz w:val="21"/>
          <w:szCs w:val="21"/>
          <w:lang w:eastAsia="ja-JP"/>
        </w:rPr>
      </w:pPr>
      <w:r>
        <w:rPr>
          <w:rFonts w:eastAsia="MS Mincho" w:hint="eastAsia"/>
          <w:sz w:val="21"/>
          <w:szCs w:val="21"/>
          <w:lang w:eastAsia="ja-JP"/>
        </w:rPr>
        <w:t>A</w:t>
      </w:r>
      <w:r>
        <w:rPr>
          <w:rFonts w:eastAsia="MS Mincho"/>
          <w:sz w:val="21"/>
          <w:szCs w:val="21"/>
          <w:lang w:eastAsia="ja-JP"/>
        </w:rPr>
        <w:t xml:space="preserve">ccording to the above agreements in RAN2, most of them are relating to the </w:t>
      </w:r>
      <w:r w:rsidR="00BD20DB">
        <w:rPr>
          <w:rFonts w:eastAsia="MS Mincho"/>
          <w:sz w:val="21"/>
          <w:szCs w:val="21"/>
          <w:lang w:eastAsia="ja-JP"/>
        </w:rPr>
        <w:t xml:space="preserve">PC5 </w:t>
      </w:r>
      <w:r>
        <w:rPr>
          <w:rFonts w:eastAsia="MS Mincho"/>
          <w:sz w:val="21"/>
          <w:szCs w:val="21"/>
          <w:lang w:eastAsia="ja-JP"/>
        </w:rPr>
        <w:t>DRX configuration</w:t>
      </w:r>
      <w:r w:rsidR="002F6022">
        <w:rPr>
          <w:rFonts w:eastAsia="MS Mincho"/>
          <w:sz w:val="21"/>
          <w:szCs w:val="21"/>
          <w:lang w:eastAsia="ja-JP"/>
        </w:rPr>
        <w:t>s</w:t>
      </w:r>
      <w:r>
        <w:rPr>
          <w:rFonts w:eastAsia="MS Mincho"/>
          <w:sz w:val="21"/>
          <w:szCs w:val="21"/>
          <w:lang w:eastAsia="ja-JP"/>
        </w:rPr>
        <w:t xml:space="preserve"> either after establishing the link, or after acquiring the QoS profiles</w:t>
      </w:r>
      <w:r w:rsidR="002F6022">
        <w:rPr>
          <w:rFonts w:eastAsia="MS Mincho"/>
          <w:sz w:val="21"/>
          <w:szCs w:val="21"/>
          <w:lang w:eastAsia="ja-JP"/>
        </w:rPr>
        <w:t xml:space="preserve"> </w:t>
      </w:r>
      <w:r w:rsidR="00435F38">
        <w:rPr>
          <w:rFonts w:eastAsia="MS Mincho"/>
          <w:sz w:val="21"/>
          <w:szCs w:val="21"/>
          <w:lang w:eastAsia="ja-JP"/>
        </w:rPr>
        <w:t>and destination</w:t>
      </w:r>
      <w:r>
        <w:rPr>
          <w:rFonts w:eastAsia="MS Mincho"/>
          <w:sz w:val="21"/>
          <w:szCs w:val="21"/>
          <w:lang w:eastAsia="ja-JP"/>
        </w:rPr>
        <w:t xml:space="preserve"> L2 ID.</w:t>
      </w:r>
      <w:r w:rsidR="002F6022">
        <w:rPr>
          <w:rFonts w:eastAsia="MS Mincho"/>
          <w:sz w:val="21"/>
          <w:szCs w:val="21"/>
          <w:lang w:eastAsia="ja-JP"/>
        </w:rPr>
        <w:t xml:space="preserve"> </w:t>
      </w:r>
      <w:r w:rsidR="007E31A8">
        <w:rPr>
          <w:rFonts w:eastAsia="MS Mincho"/>
          <w:sz w:val="21"/>
          <w:szCs w:val="21"/>
          <w:lang w:eastAsia="ja-JP"/>
        </w:rPr>
        <w:t>Thanks to that</w:t>
      </w:r>
      <w:r w:rsidR="00BD20DB">
        <w:rPr>
          <w:rFonts w:eastAsia="MS Mincho"/>
          <w:sz w:val="21"/>
          <w:szCs w:val="21"/>
          <w:lang w:eastAsia="ja-JP"/>
        </w:rPr>
        <w:t xml:space="preserve">, the PC5 DRX cycle can be configured to </w:t>
      </w:r>
      <w:r w:rsidR="00BD20DB" w:rsidRPr="00BD20DB">
        <w:rPr>
          <w:rFonts w:eastAsia="MS Mincho"/>
          <w:sz w:val="21"/>
          <w:szCs w:val="21"/>
          <w:lang w:eastAsia="ja-JP"/>
        </w:rPr>
        <w:t>tailor</w:t>
      </w:r>
      <w:r w:rsidR="00BD20DB">
        <w:rPr>
          <w:rFonts w:eastAsia="MS Mincho"/>
          <w:sz w:val="21"/>
          <w:szCs w:val="21"/>
          <w:lang w:eastAsia="ja-JP"/>
        </w:rPr>
        <w:t xml:space="preserve"> the specific link for </w:t>
      </w:r>
      <w:r w:rsidR="00547AE4">
        <w:rPr>
          <w:rFonts w:eastAsia="MS Mincho"/>
          <w:sz w:val="21"/>
          <w:szCs w:val="21"/>
          <w:lang w:eastAsia="ja-JP"/>
        </w:rPr>
        <w:t>unicast or</w:t>
      </w:r>
      <w:r w:rsidR="00A7081D">
        <w:rPr>
          <w:rFonts w:eastAsia="MS Mincho"/>
          <w:sz w:val="21"/>
          <w:szCs w:val="21"/>
          <w:lang w:eastAsia="ja-JP"/>
        </w:rPr>
        <w:t xml:space="preserve"> </w:t>
      </w:r>
      <w:r w:rsidR="00DA1245">
        <w:rPr>
          <w:rFonts w:eastAsia="MS Mincho"/>
          <w:sz w:val="21"/>
          <w:szCs w:val="21"/>
          <w:lang w:eastAsia="ja-JP"/>
        </w:rPr>
        <w:t>ensure</w:t>
      </w:r>
      <w:r w:rsidR="00AA33B2">
        <w:rPr>
          <w:rFonts w:eastAsia="MS Mincho"/>
          <w:sz w:val="21"/>
          <w:szCs w:val="21"/>
          <w:lang w:eastAsia="ja-JP"/>
        </w:rPr>
        <w:t xml:space="preserve"> </w:t>
      </w:r>
      <w:r w:rsidR="00A7081D">
        <w:rPr>
          <w:rFonts w:eastAsia="MS Mincho"/>
          <w:sz w:val="21"/>
          <w:szCs w:val="21"/>
          <w:lang w:eastAsia="ja-JP"/>
        </w:rPr>
        <w:t xml:space="preserve">the </w:t>
      </w:r>
      <w:r w:rsidR="00AA33B2">
        <w:rPr>
          <w:rFonts w:eastAsia="MS Mincho"/>
          <w:sz w:val="21"/>
          <w:szCs w:val="21"/>
          <w:lang w:eastAsia="ja-JP"/>
        </w:rPr>
        <w:t>QoS profiles for broadcast and/or groupcast.</w:t>
      </w:r>
      <w:r w:rsidR="00AE3187">
        <w:rPr>
          <w:rFonts w:eastAsia="MS Mincho"/>
          <w:sz w:val="21"/>
          <w:szCs w:val="21"/>
          <w:lang w:eastAsia="ja-JP"/>
        </w:rPr>
        <w:t xml:space="preserve"> </w:t>
      </w:r>
      <w:r w:rsidR="00D945AE">
        <w:rPr>
          <w:rFonts w:eastAsia="MS Mincho"/>
          <w:sz w:val="21"/>
          <w:szCs w:val="21"/>
          <w:lang w:eastAsia="ja-JP"/>
        </w:rPr>
        <w:t xml:space="preserve">We believe that such a </w:t>
      </w:r>
      <w:r w:rsidR="007E31A8">
        <w:rPr>
          <w:rFonts w:eastAsia="MS Mincho"/>
          <w:sz w:val="21"/>
          <w:szCs w:val="21"/>
          <w:lang w:eastAsia="ja-JP"/>
        </w:rPr>
        <w:t xml:space="preserve">mechanism </w:t>
      </w:r>
      <w:r w:rsidR="00547AE4">
        <w:rPr>
          <w:rFonts w:eastAsia="MS Mincho"/>
          <w:sz w:val="21"/>
          <w:szCs w:val="21"/>
          <w:lang w:eastAsia="ja-JP"/>
        </w:rPr>
        <w:t>is suitable</w:t>
      </w:r>
      <w:r w:rsidR="00D945AE">
        <w:rPr>
          <w:rFonts w:eastAsia="MS Mincho"/>
          <w:sz w:val="21"/>
          <w:szCs w:val="21"/>
          <w:lang w:eastAsia="ja-JP"/>
        </w:rPr>
        <w:t xml:space="preserve"> to the </w:t>
      </w:r>
      <w:r w:rsidR="00D945AE">
        <w:rPr>
          <w:sz w:val="21"/>
          <w:szCs w:val="21"/>
        </w:rPr>
        <w:t>specific</w:t>
      </w:r>
      <w:r w:rsidR="00D945AE" w:rsidRPr="003A6E45">
        <w:rPr>
          <w:sz w:val="21"/>
          <w:szCs w:val="21"/>
        </w:rPr>
        <w:t xml:space="preserve"> PC5 DRX</w:t>
      </w:r>
      <w:r w:rsidR="00D945AE">
        <w:rPr>
          <w:sz w:val="21"/>
          <w:szCs w:val="21"/>
        </w:rPr>
        <w:t xml:space="preserve"> </w:t>
      </w:r>
      <w:r w:rsidR="00D945AE">
        <w:rPr>
          <w:rFonts w:eastAsia="MS Mincho"/>
          <w:sz w:val="21"/>
          <w:szCs w:val="21"/>
          <w:lang w:eastAsia="ja-JP"/>
        </w:rPr>
        <w:t xml:space="preserve">configuration, which relies either on the negotiation </w:t>
      </w:r>
      <w:r w:rsidR="00DA1245" w:rsidRPr="00DA1245">
        <w:rPr>
          <w:rFonts w:eastAsia="MS Mincho"/>
          <w:sz w:val="21"/>
          <w:szCs w:val="21"/>
          <w:lang w:eastAsia="ja-JP"/>
        </w:rPr>
        <w:t xml:space="preserve">fashion </w:t>
      </w:r>
      <w:r w:rsidR="00D945AE">
        <w:rPr>
          <w:rFonts w:eastAsia="MS Mincho"/>
          <w:sz w:val="21"/>
          <w:szCs w:val="21"/>
          <w:lang w:eastAsia="ja-JP"/>
        </w:rPr>
        <w:t>between</w:t>
      </w:r>
      <w:r w:rsidR="00DA1245">
        <w:rPr>
          <w:rFonts w:eastAsia="MS Mincho"/>
          <w:sz w:val="21"/>
          <w:szCs w:val="21"/>
          <w:lang w:eastAsia="ja-JP"/>
        </w:rPr>
        <w:t xml:space="preserve"> peer UEs, or on the predefined</w:t>
      </w:r>
      <w:r w:rsidR="00D945AE">
        <w:rPr>
          <w:rFonts w:eastAsia="MS Mincho"/>
          <w:sz w:val="21"/>
          <w:szCs w:val="21"/>
          <w:lang w:eastAsia="ja-JP"/>
        </w:rPr>
        <w:t xml:space="preserve"> </w:t>
      </w:r>
      <w:r w:rsidR="00DA1245">
        <w:rPr>
          <w:rFonts w:eastAsia="MS Mincho"/>
          <w:sz w:val="21"/>
          <w:szCs w:val="21"/>
          <w:lang w:eastAsia="ja-JP"/>
        </w:rPr>
        <w:t>manner</w:t>
      </w:r>
      <w:r w:rsidR="00D945AE">
        <w:rPr>
          <w:rFonts w:eastAsia="MS Mincho"/>
          <w:sz w:val="21"/>
          <w:szCs w:val="21"/>
          <w:lang w:eastAsia="ja-JP"/>
        </w:rPr>
        <w:t xml:space="preserve"> among the UEs.</w:t>
      </w:r>
    </w:p>
    <w:p w14:paraId="039DD0BA" w14:textId="193ED015" w:rsidR="00ED63F5" w:rsidRPr="00AC6AD4" w:rsidRDefault="00ED63F5" w:rsidP="00ED63F5">
      <w:pPr>
        <w:pStyle w:val="Observation"/>
        <w:rPr>
          <w:noProof/>
          <w:sz w:val="21"/>
          <w:szCs w:val="21"/>
        </w:rPr>
      </w:pPr>
      <w:bookmarkStart w:id="4" w:name="_Ref77862514"/>
      <w:r>
        <w:rPr>
          <w:noProof/>
          <w:sz w:val="21"/>
          <w:szCs w:val="21"/>
        </w:rPr>
        <w:t xml:space="preserve">The current RAN2 agreements only realize the </w:t>
      </w:r>
      <w:r w:rsidR="00686819">
        <w:rPr>
          <w:sz w:val="21"/>
          <w:szCs w:val="21"/>
        </w:rPr>
        <w:t>specific</w:t>
      </w:r>
      <w:r w:rsidRPr="003A6E45">
        <w:rPr>
          <w:sz w:val="21"/>
          <w:szCs w:val="21"/>
        </w:rPr>
        <w:t xml:space="preserve"> PC5 DRX</w:t>
      </w:r>
      <w:r>
        <w:rPr>
          <w:sz w:val="21"/>
          <w:szCs w:val="21"/>
        </w:rPr>
        <w:t xml:space="preserve"> for </w:t>
      </w:r>
      <w:r w:rsidR="00DA1245">
        <w:rPr>
          <w:sz w:val="21"/>
          <w:szCs w:val="21"/>
        </w:rPr>
        <w:t xml:space="preserve">power saving in </w:t>
      </w:r>
      <w:r>
        <w:rPr>
          <w:sz w:val="21"/>
          <w:szCs w:val="21"/>
        </w:rPr>
        <w:t>V2X service</w:t>
      </w:r>
      <w:r w:rsidR="00DA1245">
        <w:rPr>
          <w:sz w:val="21"/>
          <w:szCs w:val="21"/>
        </w:rPr>
        <w:t>s</w:t>
      </w:r>
      <w:r w:rsidRPr="00AC6AD4">
        <w:rPr>
          <w:noProof/>
          <w:sz w:val="21"/>
          <w:szCs w:val="21"/>
        </w:rPr>
        <w:t>.</w:t>
      </w:r>
      <w:bookmarkEnd w:id="4"/>
    </w:p>
    <w:p w14:paraId="613C6C59" w14:textId="212EB5AD" w:rsidR="00ED63F5" w:rsidRDefault="00ED63F5" w:rsidP="002F6022">
      <w:pPr>
        <w:pStyle w:val="3GPPText"/>
        <w:rPr>
          <w:sz w:val="21"/>
          <w:szCs w:val="21"/>
        </w:rPr>
      </w:pPr>
    </w:p>
    <w:p w14:paraId="32C2E2A9" w14:textId="362F57D6" w:rsidR="002F6022" w:rsidRPr="0088605F" w:rsidRDefault="002F6022" w:rsidP="002F6022">
      <w:pPr>
        <w:pStyle w:val="3GPPText"/>
        <w:rPr>
          <w:rFonts w:eastAsia="MS Mincho"/>
          <w:sz w:val="21"/>
          <w:szCs w:val="21"/>
          <w:lang w:eastAsia="ja-JP"/>
        </w:rPr>
      </w:pPr>
      <w:r>
        <w:rPr>
          <w:rFonts w:eastAsia="MS Mincho"/>
          <w:sz w:val="21"/>
          <w:szCs w:val="21"/>
          <w:lang w:eastAsia="ja-JP"/>
        </w:rPr>
        <w:t>However, the remaining issues in RAN2 are, how RAN2 can make the DRX operation properly in the initial stage of V2X service,</w:t>
      </w:r>
      <w:r w:rsidR="00DA1245">
        <w:rPr>
          <w:rFonts w:eastAsia="MS Mincho"/>
          <w:sz w:val="21"/>
          <w:szCs w:val="21"/>
          <w:lang w:eastAsia="ja-JP"/>
        </w:rPr>
        <w:t xml:space="preserve"> applied</w:t>
      </w:r>
      <w:r>
        <w:rPr>
          <w:rFonts w:eastAsia="MS Mincho"/>
          <w:sz w:val="21"/>
          <w:szCs w:val="21"/>
          <w:lang w:eastAsia="ja-JP"/>
        </w:rPr>
        <w:t xml:space="preserve"> </w:t>
      </w:r>
      <w:r w:rsidR="00B71A97">
        <w:rPr>
          <w:rFonts w:eastAsia="MS Mincho"/>
          <w:sz w:val="21"/>
          <w:szCs w:val="21"/>
          <w:lang w:eastAsia="ja-JP"/>
        </w:rPr>
        <w:t>for</w:t>
      </w:r>
      <w:r>
        <w:rPr>
          <w:rFonts w:eastAsia="MS Mincho"/>
          <w:sz w:val="21"/>
          <w:szCs w:val="21"/>
          <w:lang w:eastAsia="ja-JP"/>
        </w:rPr>
        <w:t xml:space="preserve"> unicast, grou</w:t>
      </w:r>
      <w:r w:rsidR="00203698">
        <w:rPr>
          <w:rFonts w:eastAsia="MS Mincho"/>
          <w:sz w:val="21"/>
          <w:szCs w:val="21"/>
          <w:lang w:eastAsia="ja-JP"/>
        </w:rPr>
        <w:t>p</w:t>
      </w:r>
      <w:r>
        <w:rPr>
          <w:rFonts w:eastAsia="MS Mincho"/>
          <w:sz w:val="21"/>
          <w:szCs w:val="21"/>
          <w:lang w:eastAsia="ja-JP"/>
        </w:rPr>
        <w:t xml:space="preserve">cast, and broadcast. To this end, </w:t>
      </w:r>
      <w:r w:rsidR="00DA1EBD">
        <w:rPr>
          <w:rFonts w:eastAsia="MS Mincho"/>
          <w:sz w:val="21"/>
          <w:szCs w:val="21"/>
          <w:lang w:eastAsia="ja-JP"/>
        </w:rPr>
        <w:t xml:space="preserve">RAN2 needs to </w:t>
      </w:r>
      <w:r w:rsidR="00962A91">
        <w:rPr>
          <w:rFonts w:eastAsia="MS Mincho"/>
          <w:sz w:val="21"/>
          <w:szCs w:val="21"/>
          <w:lang w:eastAsia="ja-JP"/>
        </w:rPr>
        <w:t xml:space="preserve">further </w:t>
      </w:r>
      <w:r w:rsidR="00ED63F5">
        <w:rPr>
          <w:rFonts w:eastAsia="MS Mincho"/>
          <w:sz w:val="21"/>
          <w:szCs w:val="21"/>
          <w:lang w:eastAsia="ja-JP"/>
        </w:rPr>
        <w:t xml:space="preserve">take </w:t>
      </w:r>
      <w:r w:rsidR="002176C4">
        <w:rPr>
          <w:rFonts w:eastAsia="MS Mincho"/>
          <w:sz w:val="21"/>
          <w:szCs w:val="21"/>
          <w:lang w:eastAsia="ja-JP"/>
        </w:rPr>
        <w:t xml:space="preserve">into </w:t>
      </w:r>
      <w:r w:rsidR="00962A91">
        <w:rPr>
          <w:rFonts w:eastAsia="MS Mincho"/>
          <w:sz w:val="21"/>
          <w:szCs w:val="21"/>
          <w:lang w:eastAsia="ja-JP"/>
        </w:rPr>
        <w:t>consideration</w:t>
      </w:r>
      <w:r w:rsidR="00962A91" w:rsidRPr="00962A91">
        <w:rPr>
          <w:rFonts w:eastAsia="MS Mincho"/>
          <w:sz w:val="21"/>
          <w:szCs w:val="21"/>
          <w:lang w:eastAsia="ja-JP"/>
        </w:rPr>
        <w:t xml:space="preserve"> </w:t>
      </w:r>
      <w:r w:rsidR="00B71A97">
        <w:rPr>
          <w:rFonts w:eastAsia="MS Mincho"/>
          <w:sz w:val="21"/>
          <w:szCs w:val="21"/>
          <w:lang w:eastAsia="ja-JP"/>
        </w:rPr>
        <w:t>the study on</w:t>
      </w:r>
      <w:r w:rsidR="00DA1EBD">
        <w:rPr>
          <w:rFonts w:eastAsia="MS Mincho"/>
          <w:sz w:val="21"/>
          <w:szCs w:val="21"/>
          <w:lang w:eastAsia="ja-JP"/>
        </w:rPr>
        <w:t xml:space="preserve"> the default PC5 DRX configuration</w:t>
      </w:r>
      <w:r w:rsidR="00ED63F5">
        <w:rPr>
          <w:rFonts w:eastAsia="MS Mincho"/>
          <w:sz w:val="21"/>
          <w:szCs w:val="21"/>
          <w:lang w:eastAsia="ja-JP"/>
        </w:rPr>
        <w:t xml:space="preserve"> for all cast typ</w:t>
      </w:r>
      <w:r w:rsidR="00ED63F5" w:rsidRPr="0088605F">
        <w:rPr>
          <w:rFonts w:eastAsia="MS Mincho"/>
          <w:sz w:val="21"/>
          <w:szCs w:val="21"/>
          <w:lang w:eastAsia="ja-JP"/>
        </w:rPr>
        <w:t>es</w:t>
      </w:r>
      <w:r w:rsidR="000C1010" w:rsidRPr="0088605F">
        <w:rPr>
          <w:rFonts w:eastAsia="MS Mincho"/>
          <w:sz w:val="21"/>
          <w:szCs w:val="21"/>
          <w:lang w:eastAsia="ja-JP"/>
        </w:rPr>
        <w:t xml:space="preserve">, in addition to </w:t>
      </w:r>
      <w:r w:rsidR="000C1010" w:rsidRPr="0088605F">
        <w:rPr>
          <w:noProof/>
          <w:sz w:val="21"/>
          <w:szCs w:val="21"/>
        </w:rPr>
        <w:t xml:space="preserve">the </w:t>
      </w:r>
      <w:r w:rsidR="000C1010" w:rsidRPr="0088605F">
        <w:rPr>
          <w:sz w:val="21"/>
          <w:szCs w:val="21"/>
        </w:rPr>
        <w:t>specific PC5 DRX</w:t>
      </w:r>
      <w:r w:rsidR="00DA1EBD" w:rsidRPr="0088605F">
        <w:rPr>
          <w:rFonts w:eastAsia="MS Mincho"/>
          <w:sz w:val="21"/>
          <w:szCs w:val="21"/>
          <w:lang w:eastAsia="ja-JP"/>
        </w:rPr>
        <w:t>.</w:t>
      </w:r>
    </w:p>
    <w:p w14:paraId="4145FB18" w14:textId="4C012266" w:rsidR="00ED63F5" w:rsidRPr="00AC6AD4" w:rsidRDefault="00ED63F5" w:rsidP="00ED63F5">
      <w:pPr>
        <w:pStyle w:val="Proposal"/>
        <w:rPr>
          <w:sz w:val="21"/>
          <w:szCs w:val="21"/>
        </w:rPr>
      </w:pPr>
      <w:bookmarkStart w:id="5" w:name="_Ref77862871"/>
      <w:r>
        <w:rPr>
          <w:rFonts w:eastAsia="MS Mincho"/>
          <w:sz w:val="21"/>
          <w:szCs w:val="21"/>
          <w:lang w:eastAsia="ja-JP"/>
        </w:rPr>
        <w:t>RAN2 should further study the default PC5 DRX configuration</w:t>
      </w:r>
      <w:r w:rsidR="002176C4">
        <w:rPr>
          <w:rFonts w:eastAsia="MS Mincho"/>
          <w:sz w:val="21"/>
          <w:szCs w:val="21"/>
          <w:lang w:eastAsia="ja-JP"/>
        </w:rPr>
        <w:t xml:space="preserve"> </w:t>
      </w:r>
      <w:r w:rsidR="00DA1245">
        <w:rPr>
          <w:rFonts w:eastAsia="MS Mincho"/>
          <w:sz w:val="21"/>
          <w:szCs w:val="21"/>
          <w:lang w:eastAsia="ja-JP"/>
        </w:rPr>
        <w:t>operated</w:t>
      </w:r>
      <w:r w:rsidR="002176C4">
        <w:rPr>
          <w:rFonts w:eastAsia="MS Mincho"/>
          <w:sz w:val="21"/>
          <w:szCs w:val="21"/>
          <w:lang w:eastAsia="ja-JP"/>
        </w:rPr>
        <w:t xml:space="preserve"> in the initial stage of V2X service</w:t>
      </w:r>
      <w:r>
        <w:rPr>
          <w:rFonts w:eastAsia="MS Mincho"/>
          <w:sz w:val="21"/>
          <w:szCs w:val="21"/>
          <w:lang w:eastAsia="ja-JP"/>
        </w:rPr>
        <w:t xml:space="preserve"> for all cast types</w:t>
      </w:r>
      <w:r w:rsidRPr="00AC6AD4">
        <w:rPr>
          <w:noProof/>
          <w:sz w:val="21"/>
          <w:szCs w:val="21"/>
        </w:rPr>
        <w:t>.</w:t>
      </w:r>
      <w:bookmarkEnd w:id="5"/>
    </w:p>
    <w:p w14:paraId="571AB443" w14:textId="23166B79" w:rsidR="008C7749" w:rsidRPr="002176C4" w:rsidRDefault="008C7749" w:rsidP="007C1E38">
      <w:pPr>
        <w:pStyle w:val="3GPPText"/>
        <w:rPr>
          <w:rFonts w:eastAsia="MS Mincho"/>
          <w:sz w:val="21"/>
          <w:lang w:val="en-GB" w:eastAsia="ja-JP"/>
        </w:rPr>
      </w:pPr>
    </w:p>
    <w:p w14:paraId="4AEF05D8" w14:textId="5E41C860" w:rsidR="007D0E38" w:rsidRDefault="008821A1" w:rsidP="007C1E38">
      <w:pPr>
        <w:pStyle w:val="3GPPText"/>
        <w:rPr>
          <w:rFonts w:eastAsia="MS Mincho"/>
          <w:sz w:val="21"/>
          <w:lang w:val="en-GB" w:eastAsia="ja-JP"/>
        </w:rPr>
      </w:pPr>
      <w:r>
        <w:rPr>
          <w:rFonts w:eastAsia="MS Mincho" w:hint="eastAsia"/>
          <w:sz w:val="21"/>
          <w:lang w:val="en-GB" w:eastAsia="ja-JP"/>
        </w:rPr>
        <w:t>A</w:t>
      </w:r>
      <w:r>
        <w:rPr>
          <w:rFonts w:eastAsia="MS Mincho"/>
          <w:sz w:val="21"/>
          <w:lang w:val="en-GB" w:eastAsia="ja-JP"/>
        </w:rPr>
        <w:t xml:space="preserve">ccording to the SA2 conclusion, the default </w:t>
      </w:r>
      <w:r w:rsidRPr="008821A1">
        <w:rPr>
          <w:rFonts w:eastAsia="MS Mincho"/>
          <w:sz w:val="21"/>
          <w:lang w:val="en-GB" w:eastAsia="ja-JP"/>
        </w:rPr>
        <w:t>PC5 DRX cycle is operated per NR PC5 RAT (not per V2X service type).</w:t>
      </w:r>
      <w:r>
        <w:rPr>
          <w:rFonts w:eastAsia="MS Mincho"/>
          <w:sz w:val="21"/>
          <w:lang w:val="en-GB" w:eastAsia="ja-JP"/>
        </w:rPr>
        <w:t xml:space="preserve"> Here</w:t>
      </w:r>
      <w:r w:rsidR="00EF24EE">
        <w:rPr>
          <w:rFonts w:eastAsia="MS Mincho"/>
          <w:sz w:val="21"/>
          <w:lang w:val="en-GB" w:eastAsia="ja-JP"/>
        </w:rPr>
        <w:t>, w</w:t>
      </w:r>
      <w:r>
        <w:rPr>
          <w:rFonts w:eastAsia="MS Mincho"/>
          <w:sz w:val="21"/>
          <w:lang w:val="en-GB" w:eastAsia="ja-JP"/>
        </w:rPr>
        <w:t xml:space="preserve">e </w:t>
      </w:r>
      <w:r w:rsidR="00EF24EE">
        <w:rPr>
          <w:rFonts w:eastAsia="MS Mincho"/>
          <w:sz w:val="21"/>
          <w:lang w:val="en-GB" w:eastAsia="ja-JP"/>
        </w:rPr>
        <w:t>envisage</w:t>
      </w:r>
      <w:r>
        <w:rPr>
          <w:rFonts w:eastAsia="MS Mincho"/>
          <w:sz w:val="21"/>
          <w:lang w:val="en-GB" w:eastAsia="ja-JP"/>
        </w:rPr>
        <w:t xml:space="preserve"> that, </w:t>
      </w:r>
      <w:r>
        <w:rPr>
          <w:rFonts w:eastAsia="MS Mincho"/>
          <w:sz w:val="21"/>
          <w:lang w:eastAsia="ja-JP"/>
        </w:rPr>
        <w:t>t</w:t>
      </w:r>
      <w:r w:rsidR="00D13BD8" w:rsidRPr="008821A1">
        <w:rPr>
          <w:rFonts w:eastAsia="MS Mincho"/>
          <w:sz w:val="21"/>
          <w:lang w:eastAsia="ja-JP"/>
        </w:rPr>
        <w:t xml:space="preserve">he </w:t>
      </w:r>
      <w:r>
        <w:rPr>
          <w:rFonts w:eastAsia="MS Mincho"/>
          <w:sz w:val="21"/>
          <w:lang w:val="en-GB" w:eastAsia="ja-JP"/>
        </w:rPr>
        <w:t>d</w:t>
      </w:r>
      <w:r w:rsidR="00D13BD8" w:rsidRPr="008821A1">
        <w:rPr>
          <w:rFonts w:eastAsia="MS Mincho"/>
          <w:sz w:val="21"/>
          <w:lang w:val="en-GB" w:eastAsia="ja-JP"/>
        </w:rPr>
        <w:t xml:space="preserve">efault PC5 DRX </w:t>
      </w:r>
      <w:r>
        <w:rPr>
          <w:rFonts w:eastAsia="MS Mincho"/>
          <w:sz w:val="21"/>
          <w:lang w:val="en-GB" w:eastAsia="ja-JP"/>
        </w:rPr>
        <w:t>configured with a sparse resource pool</w:t>
      </w:r>
      <w:r w:rsidR="00964CF1">
        <w:rPr>
          <w:rFonts w:eastAsia="MS Mincho"/>
          <w:sz w:val="21"/>
          <w:lang w:val="en-GB" w:eastAsia="ja-JP"/>
        </w:rPr>
        <w:t xml:space="preserve"> </w:t>
      </w:r>
      <w:r w:rsidR="00D13BD8" w:rsidRPr="008821A1">
        <w:rPr>
          <w:rFonts w:eastAsia="MS Mincho"/>
          <w:sz w:val="21"/>
          <w:lang w:val="en-GB" w:eastAsia="ja-JP"/>
        </w:rPr>
        <w:t>is running for all the time once a DRX mode is required in the UE appli</w:t>
      </w:r>
      <w:r w:rsidR="00964CF1">
        <w:rPr>
          <w:rFonts w:eastAsia="MS Mincho"/>
          <w:sz w:val="21"/>
          <w:lang w:val="en-GB" w:eastAsia="ja-JP"/>
        </w:rPr>
        <w:t xml:space="preserve">cation layer. </w:t>
      </w:r>
      <w:r w:rsidR="007D0E38">
        <w:rPr>
          <w:rFonts w:eastAsia="MS Mincho"/>
          <w:sz w:val="21"/>
          <w:lang w:val="en-GB" w:eastAsia="ja-JP"/>
        </w:rPr>
        <w:t xml:space="preserve">In other words, after the configuration of </w:t>
      </w:r>
      <w:r w:rsidR="007D0E38" w:rsidRPr="003A6E45">
        <w:rPr>
          <w:sz w:val="21"/>
          <w:szCs w:val="21"/>
        </w:rPr>
        <w:t>speci</w:t>
      </w:r>
      <w:r w:rsidR="007D0E38">
        <w:rPr>
          <w:sz w:val="21"/>
          <w:szCs w:val="21"/>
        </w:rPr>
        <w:t>fic</w:t>
      </w:r>
      <w:r w:rsidR="007D0E38" w:rsidRPr="003A6E45">
        <w:rPr>
          <w:sz w:val="21"/>
          <w:szCs w:val="21"/>
        </w:rPr>
        <w:t xml:space="preserve"> PC5 DRX</w:t>
      </w:r>
      <w:r w:rsidR="007D0E38">
        <w:rPr>
          <w:sz w:val="21"/>
          <w:szCs w:val="21"/>
        </w:rPr>
        <w:t xml:space="preserve">, most likely, keeping running a </w:t>
      </w:r>
      <w:r w:rsidR="007D0E38">
        <w:rPr>
          <w:rFonts w:eastAsia="MS Mincho"/>
          <w:sz w:val="21"/>
          <w:lang w:val="en-GB" w:eastAsia="ja-JP"/>
        </w:rPr>
        <w:t>d</w:t>
      </w:r>
      <w:r w:rsidR="007D0E38" w:rsidRPr="008821A1">
        <w:rPr>
          <w:rFonts w:eastAsia="MS Mincho"/>
          <w:sz w:val="21"/>
          <w:lang w:val="en-GB" w:eastAsia="ja-JP"/>
        </w:rPr>
        <w:t>efault PC5 DRX</w:t>
      </w:r>
      <w:r w:rsidR="007D0E38">
        <w:rPr>
          <w:rFonts w:eastAsia="MS Mincho"/>
          <w:sz w:val="21"/>
          <w:lang w:val="en-GB" w:eastAsia="ja-JP"/>
        </w:rPr>
        <w:t xml:space="preserve"> cycle</w:t>
      </w:r>
      <w:r w:rsidR="0088605F">
        <w:rPr>
          <w:rFonts w:eastAsia="MS Mincho" w:hint="eastAsia"/>
          <w:sz w:val="21"/>
          <w:lang w:val="en-GB" w:eastAsia="ja-JP"/>
        </w:rPr>
        <w:t xml:space="preserve"> </w:t>
      </w:r>
      <w:r w:rsidR="0088605F">
        <w:rPr>
          <w:rFonts w:eastAsia="MS Mincho"/>
          <w:sz w:val="21"/>
          <w:lang w:val="en-GB" w:eastAsia="ja-JP"/>
        </w:rPr>
        <w:t>in parallel</w:t>
      </w:r>
      <w:r w:rsidR="007D0E38">
        <w:rPr>
          <w:rFonts w:eastAsia="MS Mincho"/>
          <w:sz w:val="21"/>
          <w:lang w:val="en-GB" w:eastAsia="ja-JP"/>
        </w:rPr>
        <w:t xml:space="preserve"> is still necessary due to the variation of the V2X services (e.g., new V2X service initiation, new member joining in the group).</w:t>
      </w:r>
    </w:p>
    <w:p w14:paraId="48E9B487" w14:textId="08F08B09" w:rsidR="005F0020" w:rsidRPr="008821A1" w:rsidRDefault="00964CF1" w:rsidP="007C1E38">
      <w:pPr>
        <w:pStyle w:val="3GPPText"/>
        <w:rPr>
          <w:rFonts w:eastAsia="MS Mincho"/>
          <w:sz w:val="21"/>
          <w:lang w:val="en-GB" w:eastAsia="ja-JP"/>
        </w:rPr>
      </w:pPr>
      <w:r>
        <w:rPr>
          <w:rFonts w:eastAsia="MS Mincho"/>
          <w:sz w:val="21"/>
          <w:lang w:val="en-GB" w:eastAsia="ja-JP"/>
        </w:rPr>
        <w:t>Since</w:t>
      </w:r>
      <w:r w:rsidR="008821A1" w:rsidRPr="008821A1">
        <w:rPr>
          <w:rFonts w:eastAsia="MS Mincho"/>
          <w:sz w:val="21"/>
          <w:lang w:val="en-GB" w:eastAsia="ja-JP"/>
        </w:rPr>
        <w:t xml:space="preserve"> the procedures for V2X communication over PC5 reference point are different in </w:t>
      </w:r>
      <w:r w:rsidR="007D0E38" w:rsidRPr="008821A1">
        <w:rPr>
          <w:rFonts w:eastAsia="MS Mincho"/>
          <w:sz w:val="21"/>
          <w:lang w:val="en-GB" w:eastAsia="ja-JP"/>
        </w:rPr>
        <w:t xml:space="preserve">different </w:t>
      </w:r>
      <w:r w:rsidR="008821A1" w:rsidRPr="008821A1">
        <w:rPr>
          <w:rFonts w:eastAsia="MS Mincho"/>
          <w:sz w:val="21"/>
          <w:lang w:val="en-GB" w:eastAsia="ja-JP"/>
        </w:rPr>
        <w:t>cast types</w:t>
      </w:r>
      <w:r w:rsidR="008821A1">
        <w:rPr>
          <w:rFonts w:eastAsia="MS Mincho"/>
          <w:sz w:val="21"/>
          <w:lang w:val="en-GB" w:eastAsia="ja-JP"/>
        </w:rPr>
        <w:t>, t</w:t>
      </w:r>
      <w:r w:rsidR="00D13BD8" w:rsidRPr="008821A1">
        <w:rPr>
          <w:rFonts w:eastAsia="MS Mincho"/>
          <w:sz w:val="21"/>
          <w:lang w:val="en-GB" w:eastAsia="ja-JP"/>
        </w:rPr>
        <w:t xml:space="preserve">he </w:t>
      </w:r>
      <w:r w:rsidR="00EE6773">
        <w:rPr>
          <w:rFonts w:eastAsia="MS Mincho"/>
          <w:sz w:val="21"/>
          <w:lang w:val="en-GB" w:eastAsia="ja-JP"/>
        </w:rPr>
        <w:t>discussion on the</w:t>
      </w:r>
      <w:r w:rsidR="00D13BD8" w:rsidRPr="008821A1">
        <w:rPr>
          <w:rFonts w:eastAsia="MS Mincho"/>
          <w:sz w:val="21"/>
          <w:lang w:val="en-GB" w:eastAsia="ja-JP"/>
        </w:rPr>
        <w:t xml:space="preserve"> default PC5 DRX should be </w:t>
      </w:r>
      <w:r w:rsidR="00EE6773">
        <w:rPr>
          <w:rFonts w:eastAsia="MS Mincho"/>
          <w:sz w:val="21"/>
          <w:lang w:val="en-GB" w:eastAsia="ja-JP"/>
        </w:rPr>
        <w:t>separately performed accordingly</w:t>
      </w:r>
      <w:r>
        <w:rPr>
          <w:rFonts w:eastAsia="MS Mincho"/>
          <w:sz w:val="21"/>
          <w:lang w:val="en-GB" w:eastAsia="ja-JP"/>
        </w:rPr>
        <w:t xml:space="preserve">. </w:t>
      </w:r>
      <w:r w:rsidR="00ED63F5" w:rsidRPr="008821A1">
        <w:rPr>
          <w:rFonts w:eastAsia="MS Mincho"/>
          <w:sz w:val="21"/>
          <w:lang w:val="en-GB" w:eastAsia="ja-JP"/>
        </w:rPr>
        <w:t>In what follows, we discuss the issues on the default PC5 DRX configuration for all cast types.</w:t>
      </w:r>
    </w:p>
    <w:p w14:paraId="0CD736CB" w14:textId="6D342C39" w:rsidR="00D2020C" w:rsidRDefault="00D2020C" w:rsidP="00D2020C">
      <w:pPr>
        <w:pStyle w:val="3GPPH2"/>
        <w:rPr>
          <w:lang w:eastAsia="ja-JP"/>
        </w:rPr>
      </w:pPr>
      <w:r>
        <w:rPr>
          <w:rFonts w:eastAsia="MS Mincho" w:hint="eastAsia"/>
          <w:lang w:eastAsia="ja-JP"/>
        </w:rPr>
        <w:t>D</w:t>
      </w:r>
      <w:r>
        <w:rPr>
          <w:rFonts w:eastAsia="MS Mincho"/>
          <w:lang w:eastAsia="ja-JP"/>
        </w:rPr>
        <w:t>efault PC5</w:t>
      </w:r>
      <w:r w:rsidR="00242B45">
        <w:rPr>
          <w:rFonts w:eastAsia="MS Mincho"/>
          <w:lang w:eastAsia="ja-JP"/>
        </w:rPr>
        <w:t xml:space="preserve"> DRX Configuration for </w:t>
      </w:r>
      <w:r>
        <w:rPr>
          <w:rFonts w:eastAsia="MS Mincho"/>
          <w:lang w:eastAsia="ja-JP"/>
        </w:rPr>
        <w:t>Broadcast</w:t>
      </w:r>
    </w:p>
    <w:p w14:paraId="6B7563F9" w14:textId="4F2F5619" w:rsidR="00B7666F" w:rsidRDefault="00B73EC2" w:rsidP="00B7666F">
      <w:pPr>
        <w:pStyle w:val="3GPPText"/>
        <w:rPr>
          <w:rFonts w:eastAsia="MS Mincho"/>
          <w:sz w:val="21"/>
          <w:szCs w:val="21"/>
          <w:lang w:val="en-GB" w:eastAsia="ja-JP"/>
        </w:rPr>
      </w:pPr>
      <w:r>
        <w:rPr>
          <w:rFonts w:eastAsia="MS Mincho" w:hint="eastAsia"/>
          <w:sz w:val="21"/>
          <w:szCs w:val="21"/>
          <w:lang w:eastAsia="ja-JP"/>
        </w:rPr>
        <w:t>A</w:t>
      </w:r>
      <w:r>
        <w:rPr>
          <w:rFonts w:eastAsia="MS Mincho"/>
          <w:sz w:val="21"/>
          <w:szCs w:val="21"/>
          <w:lang w:eastAsia="ja-JP"/>
        </w:rPr>
        <w:t xml:space="preserve">ccording to the </w:t>
      </w:r>
      <w:r w:rsidR="00B92D4D" w:rsidRPr="00B92D4D">
        <w:rPr>
          <w:rFonts w:eastAsia="MS Mincho"/>
          <w:sz w:val="21"/>
          <w:szCs w:val="21"/>
          <w:lang w:eastAsia="ja-JP"/>
        </w:rPr>
        <w:t xml:space="preserve">procedure for </w:t>
      </w:r>
      <w:r w:rsidR="00B92D4D">
        <w:rPr>
          <w:rFonts w:eastAsia="MS Mincho"/>
          <w:sz w:val="21"/>
          <w:szCs w:val="21"/>
          <w:lang w:eastAsia="ja-JP"/>
        </w:rPr>
        <w:t>broadcast</w:t>
      </w:r>
      <w:r w:rsidR="00B92D4D" w:rsidRPr="00B92D4D">
        <w:rPr>
          <w:rFonts w:eastAsia="MS Mincho"/>
          <w:sz w:val="21"/>
          <w:szCs w:val="21"/>
          <w:lang w:eastAsia="ja-JP"/>
        </w:rPr>
        <w:t xml:space="preserve"> mode of V2X communication over PC5</w:t>
      </w:r>
      <w:r w:rsidR="00787FDB">
        <w:rPr>
          <w:rFonts w:eastAsia="MS Mincho"/>
          <w:sz w:val="21"/>
          <w:szCs w:val="21"/>
          <w:lang w:val="en-GB" w:eastAsia="ja-JP"/>
        </w:rPr>
        <w:t xml:space="preserve"> </w:t>
      </w:r>
      <w:r w:rsidR="00787FDB">
        <w:rPr>
          <w:rFonts w:eastAsia="MS Mincho"/>
          <w:sz w:val="21"/>
          <w:szCs w:val="21"/>
          <w:lang w:val="en-GB" w:eastAsia="ja-JP"/>
        </w:rPr>
        <w:fldChar w:fldCharType="begin"/>
      </w:r>
      <w:r w:rsidR="00787FDB">
        <w:rPr>
          <w:rFonts w:eastAsia="MS Mincho"/>
          <w:sz w:val="21"/>
          <w:szCs w:val="21"/>
          <w:lang w:val="en-GB" w:eastAsia="ja-JP"/>
        </w:rPr>
        <w:instrText xml:space="preserve"> REF _Ref77788576 \n \h </w:instrText>
      </w:r>
      <w:r w:rsidR="00787FDB">
        <w:rPr>
          <w:rFonts w:eastAsia="MS Mincho"/>
          <w:sz w:val="21"/>
          <w:szCs w:val="21"/>
          <w:lang w:val="en-GB" w:eastAsia="ja-JP"/>
        </w:rPr>
      </w:r>
      <w:r w:rsidR="00787FDB">
        <w:rPr>
          <w:rFonts w:eastAsia="MS Mincho"/>
          <w:sz w:val="21"/>
          <w:szCs w:val="21"/>
          <w:lang w:val="en-GB" w:eastAsia="ja-JP"/>
        </w:rPr>
        <w:fldChar w:fldCharType="separate"/>
      </w:r>
      <w:r w:rsidR="00410A0A">
        <w:rPr>
          <w:rFonts w:eastAsia="MS Mincho"/>
          <w:sz w:val="21"/>
          <w:szCs w:val="21"/>
          <w:lang w:val="en-GB" w:eastAsia="ja-JP"/>
        </w:rPr>
        <w:t>[2]</w:t>
      </w:r>
      <w:r w:rsidR="00787FDB">
        <w:rPr>
          <w:rFonts w:eastAsia="MS Mincho"/>
          <w:sz w:val="21"/>
          <w:szCs w:val="21"/>
          <w:lang w:val="en-GB" w:eastAsia="ja-JP"/>
        </w:rPr>
        <w:fldChar w:fldCharType="end"/>
      </w:r>
      <w:r>
        <w:rPr>
          <w:rFonts w:eastAsia="MS Mincho"/>
          <w:sz w:val="21"/>
          <w:szCs w:val="21"/>
          <w:lang w:val="en-GB" w:eastAsia="ja-JP"/>
        </w:rPr>
        <w:t xml:space="preserve">, </w:t>
      </w:r>
      <w:r w:rsidR="00242B45">
        <w:rPr>
          <w:rFonts w:eastAsia="MS Mincho"/>
          <w:sz w:val="21"/>
          <w:szCs w:val="21"/>
          <w:lang w:val="en-GB" w:eastAsia="ja-JP"/>
        </w:rPr>
        <w:t>before the broadcast service, t</w:t>
      </w:r>
      <w:r w:rsidR="00D13BD8" w:rsidRPr="00B73EC2">
        <w:rPr>
          <w:rFonts w:eastAsia="MS Mincho"/>
          <w:sz w:val="21"/>
          <w:szCs w:val="21"/>
          <w:lang w:val="en-GB" w:eastAsia="ja-JP"/>
        </w:rPr>
        <w:t>he Rx UE(s) determine the destination Layer-2 ID for broadcast reception</w:t>
      </w:r>
      <w:r w:rsidR="00D975EB">
        <w:rPr>
          <w:rFonts w:eastAsia="MS Mincho"/>
          <w:sz w:val="21"/>
          <w:szCs w:val="21"/>
          <w:lang w:val="en-GB" w:eastAsia="ja-JP"/>
        </w:rPr>
        <w:t xml:space="preserve"> and pass it down to the </w:t>
      </w:r>
      <w:r w:rsidR="00D13BD8" w:rsidRPr="00B73EC2">
        <w:rPr>
          <w:rFonts w:eastAsia="MS Mincho"/>
          <w:sz w:val="21"/>
          <w:szCs w:val="21"/>
          <w:lang w:val="en-GB" w:eastAsia="ja-JP"/>
        </w:rPr>
        <w:t>AS layer.</w:t>
      </w:r>
      <w:r w:rsidR="00242B45">
        <w:rPr>
          <w:rFonts w:eastAsia="MS Mincho"/>
          <w:sz w:val="21"/>
          <w:szCs w:val="21"/>
          <w:lang w:val="en-GB" w:eastAsia="ja-JP"/>
        </w:rPr>
        <w:t xml:space="preserve"> </w:t>
      </w:r>
      <w:r w:rsidR="001473BE">
        <w:rPr>
          <w:rFonts w:eastAsia="MS Mincho"/>
          <w:sz w:val="21"/>
          <w:szCs w:val="21"/>
          <w:lang w:val="en-GB" w:eastAsia="ja-JP"/>
        </w:rPr>
        <w:t>Meanwhile</w:t>
      </w:r>
      <w:r w:rsidR="00242B45">
        <w:rPr>
          <w:rFonts w:eastAsia="MS Mincho"/>
          <w:sz w:val="21"/>
          <w:szCs w:val="21"/>
          <w:lang w:val="en-GB" w:eastAsia="ja-JP"/>
        </w:rPr>
        <w:t xml:space="preserve">, </w:t>
      </w:r>
      <w:r w:rsidR="00D975EB">
        <w:rPr>
          <w:rFonts w:eastAsia="MS Mincho"/>
          <w:sz w:val="21"/>
          <w:szCs w:val="21"/>
          <w:lang w:val="en-GB" w:eastAsia="ja-JP"/>
        </w:rPr>
        <w:t>t</w:t>
      </w:r>
      <w:r w:rsidR="00D13BD8" w:rsidRPr="00B73EC2">
        <w:rPr>
          <w:rFonts w:eastAsia="MS Mincho"/>
          <w:sz w:val="21"/>
          <w:szCs w:val="21"/>
          <w:lang w:val="en-GB" w:eastAsia="ja-JP"/>
        </w:rPr>
        <w:t>he Tx UE determines the destination Layer-2 ID for broadcast</w:t>
      </w:r>
      <w:r w:rsidR="00D975EB">
        <w:rPr>
          <w:rFonts w:eastAsia="MS Mincho"/>
          <w:sz w:val="21"/>
          <w:szCs w:val="21"/>
          <w:lang w:val="en-GB" w:eastAsia="ja-JP"/>
        </w:rPr>
        <w:t xml:space="preserve"> as well. Then, the Tx UE</w:t>
      </w:r>
      <w:r w:rsidR="00D13BD8" w:rsidRPr="00B73EC2">
        <w:rPr>
          <w:rFonts w:eastAsia="MS Mincho"/>
          <w:sz w:val="21"/>
          <w:szCs w:val="21"/>
          <w:lang w:val="en-GB" w:eastAsia="ja-JP"/>
        </w:rPr>
        <w:t xml:space="preserve"> sel</w:t>
      </w:r>
      <w:r w:rsidR="00242B45">
        <w:rPr>
          <w:rFonts w:eastAsia="MS Mincho"/>
          <w:sz w:val="21"/>
          <w:szCs w:val="21"/>
          <w:lang w:val="en-GB" w:eastAsia="ja-JP"/>
        </w:rPr>
        <w:t xml:space="preserve">f-assigns the source Layer-2 ID, and </w:t>
      </w:r>
      <w:r w:rsidR="00D13BD8" w:rsidRPr="00B73EC2">
        <w:rPr>
          <w:rFonts w:eastAsia="MS Mincho"/>
          <w:sz w:val="21"/>
          <w:szCs w:val="21"/>
          <w:lang w:val="en-GB" w:eastAsia="ja-JP"/>
        </w:rPr>
        <w:t>determines</w:t>
      </w:r>
      <w:r w:rsidR="00242B45">
        <w:rPr>
          <w:rFonts w:eastAsia="MS Mincho"/>
          <w:sz w:val="21"/>
          <w:szCs w:val="21"/>
          <w:lang w:val="en-GB" w:eastAsia="ja-JP"/>
        </w:rPr>
        <w:t xml:space="preserve"> the PC5 QoS parameters for the</w:t>
      </w:r>
      <w:r w:rsidR="00D13BD8" w:rsidRPr="00B73EC2">
        <w:rPr>
          <w:rFonts w:eastAsia="MS Mincho"/>
          <w:sz w:val="21"/>
          <w:szCs w:val="21"/>
          <w:lang w:val="en-GB" w:eastAsia="ja-JP"/>
        </w:rPr>
        <w:t xml:space="preserve"> broadcast V2X service.</w:t>
      </w:r>
      <w:r w:rsidR="00B7666F">
        <w:rPr>
          <w:rFonts w:eastAsia="MS Mincho" w:hint="eastAsia"/>
          <w:sz w:val="21"/>
          <w:szCs w:val="21"/>
          <w:lang w:val="en-GB" w:eastAsia="ja-JP"/>
        </w:rPr>
        <w:t xml:space="preserve"> </w:t>
      </w:r>
      <w:r w:rsidR="00B7666F">
        <w:rPr>
          <w:rFonts w:eastAsia="MS Mincho"/>
          <w:sz w:val="21"/>
          <w:szCs w:val="21"/>
          <w:lang w:val="en-GB" w:eastAsia="ja-JP"/>
        </w:rPr>
        <w:t>Finally, t</w:t>
      </w:r>
      <w:r w:rsidR="00D13BD8" w:rsidRPr="00B73EC2">
        <w:rPr>
          <w:rFonts w:eastAsia="MS Mincho"/>
          <w:sz w:val="21"/>
          <w:szCs w:val="21"/>
          <w:lang w:val="en-GB" w:eastAsia="ja-JP"/>
        </w:rPr>
        <w:t xml:space="preserve">he Tx UE sends the V2X </w:t>
      </w:r>
      <w:r w:rsidR="00D975EB">
        <w:rPr>
          <w:rFonts w:eastAsia="MS Mincho"/>
          <w:sz w:val="21"/>
          <w:szCs w:val="21"/>
          <w:lang w:val="en-GB" w:eastAsia="ja-JP"/>
        </w:rPr>
        <w:t xml:space="preserve">broadcast </w:t>
      </w:r>
      <w:r w:rsidR="00D13BD8" w:rsidRPr="00B73EC2">
        <w:rPr>
          <w:rFonts w:eastAsia="MS Mincho"/>
          <w:sz w:val="21"/>
          <w:szCs w:val="21"/>
          <w:lang w:val="en-GB" w:eastAsia="ja-JP"/>
        </w:rPr>
        <w:t>service data using the source Layer-2 ID and the destination Layer-2 ID.</w:t>
      </w:r>
    </w:p>
    <w:p w14:paraId="4220D2BD" w14:textId="0559A97C" w:rsidR="009D5FDE" w:rsidRDefault="001473BE" w:rsidP="00B7666F">
      <w:pPr>
        <w:pStyle w:val="3GPPText"/>
        <w:rPr>
          <w:rFonts w:eastAsia="MS Mincho"/>
          <w:sz w:val="21"/>
          <w:szCs w:val="21"/>
          <w:lang w:val="en-GB" w:eastAsia="ja-JP"/>
        </w:rPr>
      </w:pPr>
      <w:r>
        <w:rPr>
          <w:rFonts w:eastAsia="MS Mincho"/>
          <w:sz w:val="21"/>
          <w:szCs w:val="21"/>
          <w:lang w:eastAsia="ja-JP"/>
        </w:rPr>
        <w:t xml:space="preserve">Based on the RAN2 </w:t>
      </w:r>
      <w:r w:rsidR="00340E2D">
        <w:rPr>
          <w:rFonts w:eastAsia="MS Mincho"/>
          <w:sz w:val="21"/>
          <w:szCs w:val="21"/>
        </w:rPr>
        <w:t>DRX related</w:t>
      </w:r>
      <w:r w:rsidR="00340E2D">
        <w:rPr>
          <w:rFonts w:eastAsia="MS Mincho"/>
          <w:sz w:val="21"/>
          <w:szCs w:val="21"/>
          <w:lang w:eastAsia="ja-JP"/>
        </w:rPr>
        <w:t xml:space="preserve"> </w:t>
      </w:r>
      <w:r>
        <w:rPr>
          <w:rFonts w:eastAsia="MS Mincho"/>
          <w:sz w:val="21"/>
          <w:szCs w:val="21"/>
          <w:lang w:eastAsia="ja-JP"/>
        </w:rPr>
        <w:t>agreements in Rel-17, w</w:t>
      </w:r>
      <w:r w:rsidR="00B7666F">
        <w:rPr>
          <w:rFonts w:eastAsia="MS Mincho" w:hint="eastAsia"/>
          <w:sz w:val="21"/>
          <w:szCs w:val="21"/>
          <w:lang w:eastAsia="ja-JP"/>
        </w:rPr>
        <w:t>hen</w:t>
      </w:r>
      <w:r w:rsidR="00D13BD8" w:rsidRPr="00B73EC2">
        <w:rPr>
          <w:rFonts w:eastAsia="MS Mincho"/>
          <w:sz w:val="21"/>
          <w:szCs w:val="21"/>
          <w:lang w:eastAsia="ja-JP"/>
        </w:rPr>
        <w:t xml:space="preserve"> DRX o</w:t>
      </w:r>
      <w:r w:rsidR="00B7666F">
        <w:rPr>
          <w:rFonts w:eastAsia="MS Mincho"/>
          <w:sz w:val="21"/>
          <w:szCs w:val="21"/>
          <w:lang w:eastAsia="ja-JP"/>
        </w:rPr>
        <w:t>peration is ongoing in a Rx UE, it needs to follow up the PQI t</w:t>
      </w:r>
      <w:r w:rsidR="00D975EB">
        <w:rPr>
          <w:rFonts w:eastAsia="MS Mincho"/>
          <w:sz w:val="21"/>
          <w:szCs w:val="21"/>
          <w:lang w:eastAsia="ja-JP"/>
        </w:rPr>
        <w:t xml:space="preserve">o determine the DRX cycles, </w:t>
      </w:r>
      <w:r w:rsidR="00340E2D">
        <w:rPr>
          <w:rFonts w:eastAsia="MS Mincho"/>
          <w:sz w:val="21"/>
          <w:szCs w:val="21"/>
          <w:lang w:eastAsia="ja-JP"/>
        </w:rPr>
        <w:t>and</w:t>
      </w:r>
      <w:r w:rsidR="00D975EB">
        <w:rPr>
          <w:rFonts w:eastAsia="MS Mincho"/>
          <w:sz w:val="21"/>
          <w:szCs w:val="21"/>
          <w:lang w:eastAsia="ja-JP"/>
        </w:rPr>
        <w:t xml:space="preserve"> </w:t>
      </w:r>
      <w:r w:rsidR="00B7666F">
        <w:rPr>
          <w:rFonts w:eastAsia="MS Mincho"/>
          <w:sz w:val="21"/>
          <w:szCs w:val="21"/>
          <w:lang w:eastAsia="ja-JP"/>
        </w:rPr>
        <w:t xml:space="preserve">the </w:t>
      </w:r>
      <w:r w:rsidR="00B7666F" w:rsidRPr="00B73EC2">
        <w:rPr>
          <w:rFonts w:eastAsia="MS Mincho"/>
          <w:sz w:val="21"/>
          <w:szCs w:val="21"/>
          <w:lang w:val="en-GB" w:eastAsia="ja-JP"/>
        </w:rPr>
        <w:t>destination Layer-2 ID</w:t>
      </w:r>
      <w:r w:rsidR="00B7666F">
        <w:rPr>
          <w:rFonts w:eastAsia="MS Mincho"/>
          <w:sz w:val="21"/>
          <w:szCs w:val="21"/>
          <w:lang w:val="en-GB" w:eastAsia="ja-JP"/>
        </w:rPr>
        <w:t xml:space="preserve"> to determine the DRX offset</w:t>
      </w:r>
      <w:r w:rsidR="00914870">
        <w:rPr>
          <w:rFonts w:eastAsia="MS Mincho"/>
          <w:sz w:val="21"/>
          <w:szCs w:val="21"/>
          <w:lang w:val="en-GB" w:eastAsia="ja-JP"/>
        </w:rPr>
        <w:t>, respectively</w:t>
      </w:r>
      <w:r w:rsidR="00B7666F">
        <w:rPr>
          <w:rFonts w:eastAsia="MS Mincho"/>
          <w:sz w:val="21"/>
          <w:szCs w:val="21"/>
          <w:lang w:val="en-GB" w:eastAsia="ja-JP"/>
        </w:rPr>
        <w:t xml:space="preserve">. </w:t>
      </w:r>
      <w:r w:rsidR="00D975EB">
        <w:rPr>
          <w:rFonts w:eastAsia="MS Mincho"/>
          <w:sz w:val="21"/>
          <w:szCs w:val="21"/>
          <w:lang w:val="en-GB" w:eastAsia="ja-JP"/>
        </w:rPr>
        <w:t>S</w:t>
      </w:r>
      <w:r w:rsidR="00B7666F">
        <w:rPr>
          <w:rFonts w:eastAsia="MS Mincho"/>
          <w:sz w:val="21"/>
          <w:szCs w:val="21"/>
          <w:lang w:val="en-GB" w:eastAsia="ja-JP"/>
        </w:rPr>
        <w:t xml:space="preserve">ince </w:t>
      </w:r>
      <w:r w:rsidR="00B7666F">
        <w:rPr>
          <w:rFonts w:eastAsia="MS Mincho"/>
          <w:sz w:val="21"/>
          <w:szCs w:val="21"/>
          <w:lang w:eastAsia="ja-JP"/>
        </w:rPr>
        <w:t>e</w:t>
      </w:r>
      <w:r w:rsidR="00D13BD8" w:rsidRPr="00B73EC2">
        <w:rPr>
          <w:rFonts w:eastAsia="MS Mincho"/>
          <w:sz w:val="21"/>
          <w:szCs w:val="21"/>
          <w:lang w:eastAsia="ja-JP"/>
        </w:rPr>
        <w:t>ach Rx UE</w:t>
      </w:r>
      <w:r w:rsidR="00D975EB">
        <w:rPr>
          <w:rFonts w:eastAsia="MS Mincho"/>
          <w:sz w:val="21"/>
          <w:szCs w:val="21"/>
          <w:lang w:eastAsia="ja-JP"/>
        </w:rPr>
        <w:t xml:space="preserve"> </w:t>
      </w:r>
      <w:r w:rsidR="00D13BD8" w:rsidRPr="00B73EC2">
        <w:rPr>
          <w:rFonts w:eastAsia="MS Mincho"/>
          <w:sz w:val="21"/>
          <w:szCs w:val="21"/>
          <w:lang w:eastAsia="ja-JP"/>
        </w:rPr>
        <w:t xml:space="preserve">could have multiple interested </w:t>
      </w:r>
      <w:r w:rsidR="00B7666F">
        <w:rPr>
          <w:rFonts w:eastAsia="MS Mincho"/>
          <w:sz w:val="21"/>
          <w:szCs w:val="21"/>
          <w:lang w:eastAsia="ja-JP"/>
        </w:rPr>
        <w:t xml:space="preserve">PQIs and </w:t>
      </w:r>
      <w:r w:rsidR="00D13BD8" w:rsidRPr="00B73EC2">
        <w:rPr>
          <w:rFonts w:eastAsia="MS Mincho"/>
          <w:sz w:val="21"/>
          <w:szCs w:val="21"/>
          <w:lang w:val="en-GB" w:eastAsia="ja-JP"/>
        </w:rPr>
        <w:t>destination Layer-2 IDs for broadcast reception</w:t>
      </w:r>
      <w:r w:rsidR="00D975EB" w:rsidRPr="00D975EB">
        <w:rPr>
          <w:rFonts w:eastAsia="MS Mincho"/>
          <w:sz w:val="21"/>
          <w:szCs w:val="21"/>
          <w:lang w:eastAsia="ja-JP"/>
        </w:rPr>
        <w:t xml:space="preserve"> </w:t>
      </w:r>
      <w:r w:rsidR="00D975EB">
        <w:rPr>
          <w:rFonts w:eastAsia="MS Mincho"/>
          <w:sz w:val="21"/>
          <w:szCs w:val="21"/>
          <w:lang w:eastAsia="ja-JP"/>
        </w:rPr>
        <w:t xml:space="preserve">in </w:t>
      </w:r>
      <w:r w:rsidR="00D975EB">
        <w:rPr>
          <w:rFonts w:eastAsia="MS Mincho"/>
          <w:sz w:val="21"/>
          <w:szCs w:val="21"/>
          <w:lang w:val="en-GB" w:eastAsia="ja-JP"/>
        </w:rPr>
        <w:t>general</w:t>
      </w:r>
      <w:r w:rsidR="00D13BD8" w:rsidRPr="00B73EC2">
        <w:rPr>
          <w:rFonts w:eastAsia="MS Mincho"/>
          <w:sz w:val="21"/>
          <w:szCs w:val="21"/>
          <w:lang w:val="en-GB" w:eastAsia="ja-JP"/>
        </w:rPr>
        <w:t xml:space="preserve">, </w:t>
      </w:r>
      <w:r w:rsidR="009D5FDE">
        <w:rPr>
          <w:sz w:val="20"/>
        </w:rPr>
        <w:t xml:space="preserve">it </w:t>
      </w:r>
      <w:r w:rsidR="009D5FDE">
        <w:rPr>
          <w:rFonts w:eastAsia="MS Mincho"/>
          <w:sz w:val="21"/>
          <w:szCs w:val="21"/>
          <w:lang w:val="en-GB" w:eastAsia="ja-JP"/>
        </w:rPr>
        <w:t>indeed</w:t>
      </w:r>
      <w:r w:rsidR="009D5FDE">
        <w:rPr>
          <w:sz w:val="20"/>
        </w:rPr>
        <w:t xml:space="preserve"> leads </w:t>
      </w:r>
      <w:r w:rsidR="00C873F4">
        <w:rPr>
          <w:rFonts w:eastAsia="MS Mincho"/>
          <w:sz w:val="21"/>
          <w:szCs w:val="21"/>
          <w:lang w:val="en-GB" w:eastAsia="ja-JP"/>
        </w:rPr>
        <w:t>the Rx UE to ope</w:t>
      </w:r>
      <w:r w:rsidR="00914870">
        <w:rPr>
          <w:rFonts w:eastAsia="MS Mincho"/>
          <w:sz w:val="21"/>
          <w:szCs w:val="21"/>
          <w:lang w:val="en-GB" w:eastAsia="ja-JP"/>
        </w:rPr>
        <w:t>rate the multiple DRX cycles with the individual</w:t>
      </w:r>
      <w:r w:rsidR="00C873F4">
        <w:rPr>
          <w:rFonts w:eastAsia="MS Mincho"/>
          <w:sz w:val="21"/>
          <w:szCs w:val="21"/>
          <w:lang w:val="en-GB" w:eastAsia="ja-JP"/>
        </w:rPr>
        <w:t xml:space="preserve"> offsets </w:t>
      </w:r>
      <w:r w:rsidR="009D5FDE">
        <w:rPr>
          <w:rFonts w:eastAsia="MS Mincho"/>
          <w:sz w:val="21"/>
          <w:szCs w:val="21"/>
          <w:lang w:val="en-GB" w:eastAsia="ja-JP"/>
        </w:rPr>
        <w:t>and keeps</w:t>
      </w:r>
      <w:r w:rsidR="009D5FDE" w:rsidRPr="009D5FDE">
        <w:rPr>
          <w:rFonts w:eastAsia="MS Mincho"/>
          <w:sz w:val="21"/>
          <w:szCs w:val="21"/>
          <w:lang w:val="en-GB" w:eastAsia="ja-JP"/>
        </w:rPr>
        <w:t xml:space="preserve"> awake on most </w:t>
      </w:r>
      <w:r w:rsidR="009D5FDE" w:rsidRPr="009D5FDE">
        <w:rPr>
          <w:rFonts w:eastAsia="MS Mincho"/>
          <w:sz w:val="21"/>
          <w:szCs w:val="21"/>
          <w:lang w:val="en-GB" w:eastAsia="ja-JP"/>
        </w:rPr>
        <w:lastRenderedPageBreak/>
        <w:t>occasions</w:t>
      </w:r>
      <w:r w:rsidR="009D5FDE">
        <w:rPr>
          <w:rFonts w:eastAsia="MS Mincho"/>
          <w:sz w:val="21"/>
          <w:szCs w:val="21"/>
          <w:lang w:val="en-GB" w:eastAsia="ja-JP"/>
        </w:rPr>
        <w:t xml:space="preserve"> even the associated broadcast services are not ongoing</w:t>
      </w:r>
      <w:r w:rsidR="00914870">
        <w:rPr>
          <w:rFonts w:eastAsia="MS Mincho"/>
          <w:sz w:val="21"/>
          <w:szCs w:val="21"/>
          <w:lang w:val="en-GB" w:eastAsia="ja-JP"/>
        </w:rPr>
        <w:t xml:space="preserve"> yet</w:t>
      </w:r>
      <w:r w:rsidR="009D5FDE">
        <w:rPr>
          <w:rFonts w:eastAsia="MS Mincho"/>
          <w:sz w:val="21"/>
          <w:szCs w:val="21"/>
          <w:lang w:val="en-GB" w:eastAsia="ja-JP"/>
        </w:rPr>
        <w:t>.</w:t>
      </w:r>
      <w:r w:rsidR="009D5FDE">
        <w:rPr>
          <w:rFonts w:eastAsia="MS Mincho" w:hint="eastAsia"/>
          <w:sz w:val="21"/>
          <w:szCs w:val="21"/>
          <w:lang w:val="en-GB" w:eastAsia="ja-JP"/>
        </w:rPr>
        <w:t xml:space="preserve"> </w:t>
      </w:r>
      <w:r w:rsidR="007948A7">
        <w:rPr>
          <w:rFonts w:eastAsia="MS Mincho"/>
          <w:sz w:val="21"/>
          <w:szCs w:val="21"/>
          <w:lang w:val="en-GB" w:eastAsia="ja-JP"/>
        </w:rPr>
        <w:t xml:space="preserve">This could result in much more </w:t>
      </w:r>
      <w:r w:rsidR="007948A7" w:rsidRPr="00B73EC2">
        <w:rPr>
          <w:rFonts w:eastAsia="MS Mincho"/>
          <w:sz w:val="21"/>
          <w:szCs w:val="21"/>
          <w:lang w:val="en-GB" w:eastAsia="ja-JP"/>
        </w:rPr>
        <w:t>receptions</w:t>
      </w:r>
      <w:r w:rsidR="007948A7">
        <w:rPr>
          <w:rFonts w:eastAsia="MS Mincho"/>
          <w:sz w:val="21"/>
          <w:szCs w:val="21"/>
          <w:lang w:val="en-GB" w:eastAsia="ja-JP"/>
        </w:rPr>
        <w:t xml:space="preserve"> than necessary</w:t>
      </w:r>
      <w:r w:rsidR="009D5FDE">
        <w:rPr>
          <w:rFonts w:eastAsia="MS Mincho"/>
          <w:sz w:val="21"/>
          <w:szCs w:val="21"/>
          <w:lang w:val="en-GB" w:eastAsia="ja-JP"/>
        </w:rPr>
        <w:t xml:space="preserve">, </w:t>
      </w:r>
      <w:r w:rsidR="007948A7">
        <w:rPr>
          <w:rFonts w:eastAsia="MS Mincho"/>
          <w:sz w:val="21"/>
          <w:szCs w:val="21"/>
          <w:lang w:val="en-GB" w:eastAsia="ja-JP"/>
        </w:rPr>
        <w:t>and make</w:t>
      </w:r>
      <w:r w:rsidR="008E6E75" w:rsidRPr="008E6E75">
        <w:rPr>
          <w:rFonts w:eastAsia="MS Mincho"/>
          <w:sz w:val="21"/>
          <w:szCs w:val="21"/>
          <w:lang w:val="en-GB" w:eastAsia="ja-JP"/>
        </w:rPr>
        <w:t xml:space="preserve"> </w:t>
      </w:r>
      <w:r w:rsidR="008E6E75">
        <w:rPr>
          <w:rFonts w:eastAsia="MS Mincho"/>
          <w:sz w:val="21"/>
          <w:szCs w:val="21"/>
          <w:lang w:val="en-GB" w:eastAsia="ja-JP"/>
        </w:rPr>
        <w:t xml:space="preserve">the </w:t>
      </w:r>
      <w:r w:rsidR="008E6E75" w:rsidRPr="009D5FDE">
        <w:rPr>
          <w:rFonts w:eastAsia="MS Mincho"/>
          <w:sz w:val="21"/>
          <w:szCs w:val="21"/>
          <w:lang w:val="en-GB" w:eastAsia="ja-JP"/>
        </w:rPr>
        <w:t>power saving</w:t>
      </w:r>
      <w:r w:rsidR="009D5FDE" w:rsidRPr="009D5FDE">
        <w:rPr>
          <w:rFonts w:eastAsia="MS Mincho"/>
          <w:sz w:val="21"/>
          <w:szCs w:val="21"/>
          <w:lang w:val="en-GB" w:eastAsia="ja-JP"/>
        </w:rPr>
        <w:t xml:space="preserve"> </w:t>
      </w:r>
      <w:r w:rsidR="009D5FDE">
        <w:rPr>
          <w:rFonts w:eastAsia="MS Mincho"/>
          <w:sz w:val="21"/>
          <w:szCs w:val="21"/>
          <w:lang w:val="en-GB" w:eastAsia="ja-JP"/>
        </w:rPr>
        <w:t>inefficient</w:t>
      </w:r>
      <w:r w:rsidR="009D5FDE" w:rsidRPr="009D5FDE">
        <w:rPr>
          <w:rFonts w:eastAsia="MS Mincho"/>
          <w:sz w:val="21"/>
          <w:szCs w:val="21"/>
          <w:lang w:val="en-GB" w:eastAsia="ja-JP"/>
        </w:rPr>
        <w:t>.</w:t>
      </w:r>
    </w:p>
    <w:p w14:paraId="6A8AF3D9" w14:textId="413B1199" w:rsidR="00CB7D8C" w:rsidRPr="00AC6AD4" w:rsidRDefault="00D30429" w:rsidP="00CB7D8C">
      <w:pPr>
        <w:pStyle w:val="Observation"/>
        <w:rPr>
          <w:noProof/>
          <w:sz w:val="21"/>
          <w:szCs w:val="21"/>
        </w:rPr>
      </w:pPr>
      <w:bookmarkStart w:id="6" w:name="_Ref77862517"/>
      <w:r>
        <w:rPr>
          <w:rFonts w:eastAsia="MS Mincho"/>
          <w:sz w:val="21"/>
          <w:szCs w:val="21"/>
        </w:rPr>
        <w:t xml:space="preserve">Based on the current RAN2 DRX related agreements, </w:t>
      </w:r>
      <w:r w:rsidR="001C58E7">
        <w:rPr>
          <w:rFonts w:eastAsia="MS Mincho"/>
          <w:sz w:val="21"/>
          <w:szCs w:val="21"/>
        </w:rPr>
        <w:t>if</w:t>
      </w:r>
      <w:r w:rsidR="00CD44B6">
        <w:rPr>
          <w:rFonts w:eastAsia="MS Mincho"/>
          <w:sz w:val="21"/>
          <w:szCs w:val="21"/>
        </w:rPr>
        <w:t xml:space="preserve"> </w:t>
      </w:r>
      <w:r>
        <w:rPr>
          <w:rFonts w:eastAsia="MS Mincho"/>
          <w:sz w:val="21"/>
          <w:szCs w:val="21"/>
        </w:rPr>
        <w:t xml:space="preserve">Rx </w:t>
      </w:r>
      <w:r w:rsidRPr="00C873F4">
        <w:rPr>
          <w:rFonts w:eastAsia="MS Mincho"/>
          <w:sz w:val="21"/>
          <w:szCs w:val="21"/>
        </w:rPr>
        <w:t>UEs</w:t>
      </w:r>
      <w:r w:rsidR="00CD44B6">
        <w:rPr>
          <w:rFonts w:eastAsia="MS Mincho"/>
          <w:sz w:val="21"/>
          <w:szCs w:val="21"/>
        </w:rPr>
        <w:t xml:space="preserve"> potentially</w:t>
      </w:r>
      <w:r>
        <w:rPr>
          <w:rFonts w:eastAsia="MS Mincho"/>
          <w:sz w:val="21"/>
          <w:szCs w:val="21"/>
        </w:rPr>
        <w:t xml:space="preserve"> run </w:t>
      </w:r>
      <w:r w:rsidR="00494784">
        <w:rPr>
          <w:rFonts w:eastAsia="MS Mincho"/>
          <w:sz w:val="21"/>
          <w:szCs w:val="21"/>
        </w:rPr>
        <w:t>multiple</w:t>
      </w:r>
      <w:r>
        <w:rPr>
          <w:rFonts w:eastAsia="MS Mincho"/>
          <w:sz w:val="21"/>
          <w:szCs w:val="21"/>
        </w:rPr>
        <w:t xml:space="preserve"> </w:t>
      </w:r>
      <w:r w:rsidR="00B374C8">
        <w:rPr>
          <w:rFonts w:eastAsia="MS Mincho"/>
          <w:sz w:val="21"/>
          <w:szCs w:val="21"/>
        </w:rPr>
        <w:t xml:space="preserve">broadcast </w:t>
      </w:r>
      <w:r>
        <w:rPr>
          <w:rFonts w:eastAsia="MS Mincho"/>
          <w:sz w:val="21"/>
          <w:szCs w:val="21"/>
        </w:rPr>
        <w:t xml:space="preserve">services, </w:t>
      </w:r>
      <w:r w:rsidR="00CD44B6">
        <w:rPr>
          <w:rFonts w:eastAsia="MS Mincho"/>
          <w:sz w:val="21"/>
          <w:szCs w:val="21"/>
        </w:rPr>
        <w:t xml:space="preserve">it </w:t>
      </w:r>
      <w:r w:rsidRPr="00C873F4">
        <w:rPr>
          <w:rFonts w:eastAsia="MS Mincho"/>
          <w:sz w:val="21"/>
          <w:szCs w:val="21"/>
        </w:rPr>
        <w:t>lead</w:t>
      </w:r>
      <w:r w:rsidR="00CD44B6">
        <w:rPr>
          <w:rFonts w:eastAsia="MS Mincho"/>
          <w:sz w:val="21"/>
          <w:szCs w:val="21"/>
        </w:rPr>
        <w:t>s the Rx UEs</w:t>
      </w:r>
      <w:r w:rsidR="00F7246D">
        <w:rPr>
          <w:rFonts w:eastAsia="MS Mincho"/>
          <w:sz w:val="21"/>
          <w:szCs w:val="21"/>
        </w:rPr>
        <w:t xml:space="preserve"> to </w:t>
      </w:r>
      <w:r w:rsidR="00CD44B6">
        <w:rPr>
          <w:rFonts w:eastAsia="MS Mincho"/>
          <w:sz w:val="21"/>
          <w:szCs w:val="21"/>
        </w:rPr>
        <w:t>be awake on most occasions, and result</w:t>
      </w:r>
      <w:r>
        <w:rPr>
          <w:rFonts w:eastAsia="MS Mincho"/>
          <w:sz w:val="21"/>
          <w:szCs w:val="21"/>
        </w:rPr>
        <w:t xml:space="preserve"> in an inefficient power saving.</w:t>
      </w:r>
      <w:bookmarkEnd w:id="6"/>
    </w:p>
    <w:p w14:paraId="0F371E74" w14:textId="33AC2DDF" w:rsidR="00CB7D8C" w:rsidRDefault="00CB7D8C" w:rsidP="00B7666F">
      <w:pPr>
        <w:pStyle w:val="3GPPText"/>
        <w:rPr>
          <w:rFonts w:eastAsia="MS Mincho"/>
          <w:sz w:val="21"/>
          <w:szCs w:val="21"/>
          <w:lang w:val="en-GB" w:eastAsia="ja-JP"/>
        </w:rPr>
      </w:pPr>
    </w:p>
    <w:p w14:paraId="47F50439" w14:textId="32AED713" w:rsidR="00520DC1" w:rsidRDefault="00F7246D" w:rsidP="000C1010">
      <w:pPr>
        <w:pStyle w:val="3GPPText"/>
        <w:rPr>
          <w:rFonts w:eastAsia="MS Mincho"/>
          <w:sz w:val="21"/>
          <w:szCs w:val="21"/>
          <w:lang w:val="en-GB" w:eastAsia="ja-JP"/>
        </w:rPr>
      </w:pPr>
      <w:r>
        <w:rPr>
          <w:rFonts w:eastAsia="MS Mincho" w:hint="eastAsia"/>
          <w:sz w:val="21"/>
          <w:szCs w:val="21"/>
          <w:lang w:val="en-GB" w:eastAsia="ja-JP"/>
        </w:rPr>
        <w:t>I</w:t>
      </w:r>
      <w:r>
        <w:rPr>
          <w:rFonts w:eastAsia="MS Mincho"/>
          <w:sz w:val="21"/>
          <w:szCs w:val="21"/>
          <w:lang w:val="en-GB" w:eastAsia="ja-JP"/>
        </w:rPr>
        <w:t xml:space="preserve">n order to make the power saving more efficient, RAN2 should study on the default PC5 DRX in broadcast, whereby </w:t>
      </w:r>
      <w:r w:rsidR="004D4554">
        <w:rPr>
          <w:rFonts w:eastAsia="MS Mincho"/>
          <w:sz w:val="21"/>
          <w:szCs w:val="21"/>
          <w:lang w:val="en-GB" w:eastAsia="ja-JP"/>
        </w:rPr>
        <w:t xml:space="preserve">the </w:t>
      </w:r>
      <w:r>
        <w:rPr>
          <w:rFonts w:eastAsia="MS Mincho"/>
          <w:sz w:val="21"/>
          <w:szCs w:val="21"/>
          <w:lang w:val="en-GB" w:eastAsia="ja-JP"/>
        </w:rPr>
        <w:t xml:space="preserve">Rx UEs can operate the </w:t>
      </w:r>
      <w:r w:rsidR="004D4554">
        <w:rPr>
          <w:rFonts w:eastAsia="MS Mincho"/>
          <w:sz w:val="21"/>
          <w:szCs w:val="21"/>
          <w:lang w:val="en-GB" w:eastAsia="ja-JP"/>
        </w:rPr>
        <w:t>DRX cycle</w:t>
      </w:r>
      <w:r w:rsidR="0009135B">
        <w:rPr>
          <w:rFonts w:eastAsia="MS Mincho"/>
          <w:sz w:val="21"/>
          <w:szCs w:val="21"/>
          <w:lang w:val="en-GB" w:eastAsia="ja-JP"/>
        </w:rPr>
        <w:t xml:space="preserve"> with the minimum power consumption</w:t>
      </w:r>
      <w:r w:rsidR="004611E4">
        <w:rPr>
          <w:rFonts w:eastAsia="MS Mincho"/>
          <w:sz w:val="21"/>
          <w:szCs w:val="21"/>
          <w:lang w:val="en-GB" w:eastAsia="ja-JP"/>
        </w:rPr>
        <w:t xml:space="preserve">, </w:t>
      </w:r>
      <w:r>
        <w:rPr>
          <w:rFonts w:eastAsia="MS Mincho"/>
          <w:sz w:val="21"/>
          <w:szCs w:val="21"/>
          <w:lang w:val="en-GB" w:eastAsia="ja-JP"/>
        </w:rPr>
        <w:t>independent</w:t>
      </w:r>
      <w:r w:rsidR="004611E4">
        <w:rPr>
          <w:rFonts w:eastAsia="MS Mincho"/>
          <w:sz w:val="21"/>
          <w:szCs w:val="21"/>
          <w:lang w:val="en-GB" w:eastAsia="ja-JP"/>
        </w:rPr>
        <w:t>ly</w:t>
      </w:r>
      <w:r>
        <w:rPr>
          <w:rFonts w:eastAsia="MS Mincho"/>
          <w:sz w:val="21"/>
          <w:szCs w:val="21"/>
          <w:lang w:val="en-GB" w:eastAsia="ja-JP"/>
        </w:rPr>
        <w:t xml:space="preserve"> of the service types a</w:t>
      </w:r>
      <w:r w:rsidR="00A662E1">
        <w:rPr>
          <w:rFonts w:eastAsia="MS Mincho"/>
          <w:sz w:val="21"/>
          <w:szCs w:val="21"/>
          <w:lang w:val="en-GB" w:eastAsia="ja-JP"/>
        </w:rPr>
        <w:t>nd the destination Layer 2 IDs.</w:t>
      </w:r>
    </w:p>
    <w:p w14:paraId="787DB3E3" w14:textId="0AC8A248" w:rsidR="000C1010" w:rsidRPr="000C1010" w:rsidRDefault="000C1010" w:rsidP="000C1010">
      <w:pPr>
        <w:pStyle w:val="3GPPText"/>
        <w:rPr>
          <w:rFonts w:eastAsia="MS Mincho"/>
          <w:sz w:val="21"/>
          <w:szCs w:val="21"/>
          <w:lang w:val="en-GB" w:eastAsia="ja-JP"/>
        </w:rPr>
      </w:pPr>
      <w:r w:rsidRPr="000C1010">
        <w:rPr>
          <w:rFonts w:eastAsia="MS Mincho" w:hint="eastAsia"/>
          <w:sz w:val="21"/>
          <w:szCs w:val="21"/>
          <w:lang w:val="en-GB" w:eastAsia="ja-JP"/>
        </w:rPr>
        <w:t>I</w:t>
      </w:r>
      <w:r w:rsidRPr="000C1010">
        <w:rPr>
          <w:rFonts w:eastAsia="MS Mincho"/>
          <w:sz w:val="21"/>
          <w:szCs w:val="21"/>
          <w:lang w:val="en-GB" w:eastAsia="ja-JP"/>
        </w:rPr>
        <w:t xml:space="preserve">t is noted that, </w:t>
      </w:r>
      <w:r>
        <w:rPr>
          <w:rFonts w:eastAsia="MS Mincho"/>
          <w:sz w:val="21"/>
          <w:szCs w:val="21"/>
          <w:lang w:val="en-GB" w:eastAsia="ja-JP"/>
        </w:rPr>
        <w:t>as long as</w:t>
      </w:r>
      <w:r w:rsidRPr="000C1010">
        <w:rPr>
          <w:rFonts w:eastAsia="MS Mincho"/>
          <w:sz w:val="21"/>
          <w:szCs w:val="21"/>
          <w:lang w:val="en-GB" w:eastAsia="ja-JP"/>
        </w:rPr>
        <w:t xml:space="preserve"> </w:t>
      </w:r>
      <w:r w:rsidRPr="000C1010">
        <w:rPr>
          <w:rFonts w:eastAsia="MS Mincho" w:hint="eastAsia"/>
          <w:sz w:val="21"/>
          <w:szCs w:val="21"/>
          <w:lang w:eastAsia="ja-JP"/>
        </w:rPr>
        <w:t xml:space="preserve">the </w:t>
      </w:r>
      <w:r>
        <w:rPr>
          <w:rFonts w:eastAsia="MS Mincho"/>
          <w:sz w:val="21"/>
          <w:szCs w:val="21"/>
          <w:lang w:eastAsia="ja-JP"/>
        </w:rPr>
        <w:t xml:space="preserve">ongoing </w:t>
      </w:r>
      <w:r w:rsidRPr="000C1010">
        <w:rPr>
          <w:rFonts w:eastAsia="MS Mincho" w:hint="eastAsia"/>
          <w:sz w:val="21"/>
          <w:szCs w:val="21"/>
          <w:lang w:eastAsia="ja-JP"/>
        </w:rPr>
        <w:t xml:space="preserve">QoS profiles are obtained after </w:t>
      </w:r>
      <w:r w:rsidR="00142C1C">
        <w:rPr>
          <w:rFonts w:eastAsia="MS Mincho"/>
          <w:sz w:val="21"/>
          <w:szCs w:val="21"/>
          <w:lang w:eastAsia="ja-JP"/>
        </w:rPr>
        <w:t xml:space="preserve">the initiation of the service </w:t>
      </w:r>
      <w:r w:rsidRPr="000C1010">
        <w:rPr>
          <w:rFonts w:eastAsia="MS Mincho"/>
          <w:sz w:val="21"/>
          <w:szCs w:val="21"/>
          <w:lang w:eastAsia="ja-JP"/>
        </w:rPr>
        <w:t>in broadcast</w:t>
      </w:r>
      <w:r w:rsidRPr="000C1010">
        <w:rPr>
          <w:rFonts w:eastAsia="MS Mincho" w:hint="eastAsia"/>
          <w:sz w:val="21"/>
          <w:szCs w:val="21"/>
          <w:lang w:eastAsia="ja-JP"/>
        </w:rPr>
        <w:t>, a</w:t>
      </w:r>
      <w:r w:rsidRPr="000C1010">
        <w:rPr>
          <w:rFonts w:eastAsia="MS Mincho"/>
          <w:sz w:val="21"/>
          <w:szCs w:val="21"/>
          <w:lang w:eastAsia="ja-JP"/>
        </w:rPr>
        <w:t xml:space="preserve"> </w:t>
      </w:r>
      <w:r w:rsidRPr="000C1010">
        <w:rPr>
          <w:rFonts w:eastAsia="MS Mincho" w:hint="eastAsia"/>
          <w:sz w:val="21"/>
          <w:szCs w:val="21"/>
          <w:lang w:eastAsia="ja-JP"/>
        </w:rPr>
        <w:t xml:space="preserve">specific DRX pattern configured with the QoS </w:t>
      </w:r>
      <w:r w:rsidRPr="000C1010">
        <w:rPr>
          <w:rFonts w:eastAsia="MS Mincho"/>
          <w:sz w:val="21"/>
          <w:szCs w:val="21"/>
          <w:lang w:eastAsia="ja-JP"/>
        </w:rPr>
        <w:t>profile</w:t>
      </w:r>
      <w:r w:rsidRPr="000C1010">
        <w:rPr>
          <w:rFonts w:eastAsia="MS Mincho" w:hint="eastAsia"/>
          <w:sz w:val="21"/>
          <w:szCs w:val="21"/>
          <w:lang w:eastAsia="ja-JP"/>
        </w:rPr>
        <w:t xml:space="preserve"> and the DST L2 ID </w:t>
      </w:r>
      <w:r>
        <w:rPr>
          <w:rFonts w:eastAsia="MS Mincho"/>
          <w:sz w:val="21"/>
          <w:szCs w:val="21"/>
          <w:lang w:eastAsia="ja-JP"/>
        </w:rPr>
        <w:t>is</w:t>
      </w:r>
      <w:r w:rsidRPr="000C1010">
        <w:rPr>
          <w:rFonts w:eastAsia="MS Mincho" w:hint="eastAsia"/>
          <w:sz w:val="21"/>
          <w:szCs w:val="21"/>
          <w:lang w:eastAsia="ja-JP"/>
        </w:rPr>
        <w:t xml:space="preserve"> running in parallel with the default DRX pattern.</w:t>
      </w:r>
    </w:p>
    <w:p w14:paraId="55C669FF" w14:textId="2F2DD062" w:rsidR="007C0141" w:rsidRDefault="00F7246D" w:rsidP="00F7246D">
      <w:pPr>
        <w:pStyle w:val="3GPPText"/>
        <w:rPr>
          <w:rFonts w:eastAsia="MS Mincho"/>
          <w:sz w:val="21"/>
          <w:szCs w:val="21"/>
          <w:lang w:val="en-GB" w:eastAsia="ja-JP"/>
        </w:rPr>
      </w:pPr>
      <w:r>
        <w:rPr>
          <w:rFonts w:eastAsia="MS Mincho"/>
          <w:sz w:val="21"/>
          <w:szCs w:val="21"/>
          <w:lang w:val="en-GB" w:eastAsia="ja-JP"/>
        </w:rPr>
        <w:t xml:space="preserve">According to the suggestion in </w:t>
      </w:r>
      <w:r w:rsidRPr="00F7246D">
        <w:rPr>
          <w:rFonts w:eastAsia="MS Mincho"/>
          <w:sz w:val="21"/>
          <w:szCs w:val="21"/>
          <w:lang w:val="en-GB" w:eastAsia="ja-JP"/>
        </w:rPr>
        <w:t>TR23.776</w:t>
      </w:r>
      <w:r w:rsidR="004D4554">
        <w:rPr>
          <w:rFonts w:eastAsia="MS Mincho"/>
          <w:sz w:val="21"/>
          <w:szCs w:val="21"/>
          <w:lang w:val="en-GB" w:eastAsia="ja-JP"/>
        </w:rPr>
        <w:t xml:space="preserve"> </w:t>
      </w:r>
      <w:r w:rsidR="004D4554">
        <w:rPr>
          <w:rFonts w:eastAsia="MS Mincho"/>
          <w:sz w:val="21"/>
          <w:szCs w:val="21"/>
          <w:lang w:val="en-GB" w:eastAsia="ja-JP"/>
        </w:rPr>
        <w:fldChar w:fldCharType="begin"/>
      </w:r>
      <w:r w:rsidR="004D4554">
        <w:rPr>
          <w:rFonts w:eastAsia="MS Mincho"/>
          <w:sz w:val="21"/>
          <w:szCs w:val="21"/>
          <w:lang w:val="en-GB" w:eastAsia="ja-JP"/>
        </w:rPr>
        <w:instrText xml:space="preserve"> REF _Ref70496806 \n \h </w:instrText>
      </w:r>
      <w:r w:rsidR="004D4554">
        <w:rPr>
          <w:rFonts w:eastAsia="MS Mincho"/>
          <w:sz w:val="21"/>
          <w:szCs w:val="21"/>
          <w:lang w:val="en-GB" w:eastAsia="ja-JP"/>
        </w:rPr>
      </w:r>
      <w:r w:rsidR="004D4554">
        <w:rPr>
          <w:rFonts w:eastAsia="MS Mincho"/>
          <w:sz w:val="21"/>
          <w:szCs w:val="21"/>
          <w:lang w:val="en-GB" w:eastAsia="ja-JP"/>
        </w:rPr>
        <w:fldChar w:fldCharType="separate"/>
      </w:r>
      <w:r w:rsidR="00410A0A">
        <w:rPr>
          <w:rFonts w:eastAsia="MS Mincho"/>
          <w:sz w:val="21"/>
          <w:szCs w:val="21"/>
          <w:lang w:val="en-GB" w:eastAsia="ja-JP"/>
        </w:rPr>
        <w:t>[1]</w:t>
      </w:r>
      <w:r w:rsidR="004D4554">
        <w:rPr>
          <w:rFonts w:eastAsia="MS Mincho"/>
          <w:sz w:val="21"/>
          <w:szCs w:val="21"/>
          <w:lang w:val="en-GB" w:eastAsia="ja-JP"/>
        </w:rPr>
        <w:fldChar w:fldCharType="end"/>
      </w:r>
      <w:r>
        <w:rPr>
          <w:rFonts w:eastAsia="MS Mincho"/>
          <w:sz w:val="21"/>
          <w:szCs w:val="21"/>
          <w:lang w:val="en-GB" w:eastAsia="ja-JP"/>
        </w:rPr>
        <w:t xml:space="preserve">, the </w:t>
      </w:r>
      <w:r w:rsidRPr="00F7246D">
        <w:rPr>
          <w:rFonts w:eastAsia="MS Mincho"/>
          <w:sz w:val="21"/>
          <w:szCs w:val="21"/>
          <w:lang w:val="en-GB" w:eastAsia="ja-JP"/>
        </w:rPr>
        <w:t>configuration</w:t>
      </w:r>
      <w:r>
        <w:rPr>
          <w:rFonts w:eastAsia="MS Mincho"/>
          <w:sz w:val="21"/>
          <w:szCs w:val="21"/>
          <w:lang w:val="en-GB" w:eastAsia="ja-JP"/>
        </w:rPr>
        <w:t xml:space="preserve"> mechanism for the d</w:t>
      </w:r>
      <w:r w:rsidRPr="00F7246D">
        <w:rPr>
          <w:rFonts w:eastAsia="MS Mincho"/>
          <w:sz w:val="21"/>
          <w:szCs w:val="21"/>
          <w:lang w:val="en-GB" w:eastAsia="ja-JP"/>
        </w:rPr>
        <w:t xml:space="preserve">efault PC5 DRX </w:t>
      </w:r>
      <w:r>
        <w:rPr>
          <w:rFonts w:eastAsia="MS Mincho"/>
          <w:sz w:val="21"/>
          <w:szCs w:val="21"/>
          <w:lang w:val="en-GB" w:eastAsia="ja-JP"/>
        </w:rPr>
        <w:t xml:space="preserve">could be </w:t>
      </w:r>
      <w:r w:rsidR="007C0141">
        <w:rPr>
          <w:rFonts w:eastAsia="MS Mincho"/>
          <w:sz w:val="21"/>
          <w:szCs w:val="21"/>
          <w:lang w:val="en-GB" w:eastAsia="ja-JP"/>
        </w:rPr>
        <w:t>diverse; Rx UE</w:t>
      </w:r>
      <w:r w:rsidR="00A662E1">
        <w:rPr>
          <w:rFonts w:eastAsia="MS Mincho" w:hint="eastAsia"/>
          <w:sz w:val="21"/>
          <w:szCs w:val="21"/>
          <w:lang w:val="en-GB" w:eastAsia="ja-JP"/>
        </w:rPr>
        <w:t>s</w:t>
      </w:r>
      <w:r w:rsidR="007C0141">
        <w:rPr>
          <w:rFonts w:eastAsia="MS Mincho"/>
          <w:sz w:val="21"/>
          <w:szCs w:val="21"/>
          <w:lang w:val="en-GB" w:eastAsia="ja-JP"/>
        </w:rPr>
        <w:t xml:space="preserve"> can </w:t>
      </w:r>
      <w:r w:rsidR="00A662E1">
        <w:rPr>
          <w:rFonts w:eastAsia="MS Mincho"/>
          <w:sz w:val="21"/>
          <w:szCs w:val="21"/>
          <w:lang w:val="en-GB" w:eastAsia="ja-JP"/>
        </w:rPr>
        <w:t xml:space="preserve">rely </w:t>
      </w:r>
      <w:r w:rsidR="007C0141">
        <w:rPr>
          <w:rFonts w:eastAsia="MS Mincho"/>
          <w:sz w:val="21"/>
          <w:szCs w:val="21"/>
          <w:lang w:val="en-GB" w:eastAsia="ja-JP"/>
        </w:rPr>
        <w:t xml:space="preserve">either </w:t>
      </w:r>
      <w:r>
        <w:rPr>
          <w:rFonts w:eastAsia="MS Mincho"/>
          <w:sz w:val="21"/>
          <w:szCs w:val="21"/>
          <w:lang w:val="en-GB" w:eastAsia="ja-JP"/>
        </w:rPr>
        <w:t xml:space="preserve">on the </w:t>
      </w:r>
      <w:r w:rsidR="007C0141" w:rsidRPr="00F7246D">
        <w:rPr>
          <w:rFonts w:eastAsia="MS Mincho"/>
          <w:sz w:val="21"/>
          <w:szCs w:val="21"/>
          <w:lang w:val="en-GB" w:eastAsia="ja-JP"/>
        </w:rPr>
        <w:t>registered</w:t>
      </w:r>
      <w:r w:rsidR="007C0141">
        <w:rPr>
          <w:rFonts w:eastAsia="MS Mincho"/>
          <w:sz w:val="21"/>
          <w:szCs w:val="21"/>
          <w:lang w:val="en-GB" w:eastAsia="ja-JP"/>
        </w:rPr>
        <w:t xml:space="preserve"> </w:t>
      </w:r>
      <w:r>
        <w:rPr>
          <w:rFonts w:eastAsia="MS Mincho"/>
          <w:sz w:val="21"/>
          <w:szCs w:val="21"/>
          <w:lang w:val="en-GB" w:eastAsia="ja-JP"/>
        </w:rPr>
        <w:t xml:space="preserve">area </w:t>
      </w:r>
      <w:r w:rsidR="00A662E1">
        <w:rPr>
          <w:rFonts w:eastAsia="MS Mincho"/>
          <w:sz w:val="21"/>
          <w:szCs w:val="21"/>
          <w:lang w:val="en-GB" w:eastAsia="ja-JP"/>
        </w:rPr>
        <w:t>based</w:t>
      </w:r>
      <w:r w:rsidR="007C0141">
        <w:rPr>
          <w:rFonts w:eastAsia="MS Mincho"/>
          <w:sz w:val="21"/>
          <w:szCs w:val="21"/>
          <w:lang w:val="en-GB" w:eastAsia="ja-JP"/>
        </w:rPr>
        <w:t xml:space="preserve"> configuration, or on the per-RAT configuration.</w:t>
      </w:r>
      <w:r w:rsidR="00340E2D">
        <w:rPr>
          <w:rFonts w:eastAsia="MS Mincho"/>
          <w:sz w:val="21"/>
          <w:szCs w:val="21"/>
          <w:lang w:val="en-GB" w:eastAsia="ja-JP"/>
        </w:rPr>
        <w:t xml:space="preserve"> However, finding a reasonable </w:t>
      </w:r>
      <w:r w:rsidR="00340E2D" w:rsidRPr="00F7246D">
        <w:rPr>
          <w:rFonts w:eastAsia="MS Mincho"/>
          <w:sz w:val="21"/>
          <w:szCs w:val="21"/>
          <w:lang w:val="en-GB" w:eastAsia="ja-JP"/>
        </w:rPr>
        <w:t>configuration</w:t>
      </w:r>
      <w:r w:rsidR="00340E2D">
        <w:rPr>
          <w:rFonts w:eastAsia="MS Mincho"/>
          <w:sz w:val="21"/>
          <w:szCs w:val="21"/>
          <w:lang w:val="en-GB" w:eastAsia="ja-JP"/>
        </w:rPr>
        <w:t xml:space="preserve"> mechanism is a remaining task </w:t>
      </w:r>
      <w:r w:rsidR="0027452B">
        <w:rPr>
          <w:rFonts w:eastAsia="MS Mincho"/>
          <w:sz w:val="21"/>
          <w:szCs w:val="21"/>
          <w:lang w:val="en-GB" w:eastAsia="ja-JP"/>
        </w:rPr>
        <w:t xml:space="preserve">in RAN2 </w:t>
      </w:r>
      <w:r w:rsidR="00340E2D">
        <w:rPr>
          <w:rFonts w:eastAsia="MS Mincho"/>
          <w:sz w:val="21"/>
          <w:szCs w:val="21"/>
          <w:lang w:val="en-GB" w:eastAsia="ja-JP"/>
        </w:rPr>
        <w:t>which should be accomplished</w:t>
      </w:r>
      <w:r w:rsidR="0027452B">
        <w:rPr>
          <w:rFonts w:eastAsia="MS Mincho"/>
          <w:sz w:val="21"/>
          <w:szCs w:val="21"/>
          <w:lang w:val="en-GB" w:eastAsia="ja-JP"/>
        </w:rPr>
        <w:t xml:space="preserve"> in Rel-17</w:t>
      </w:r>
      <w:r w:rsidR="00340E2D">
        <w:rPr>
          <w:rFonts w:eastAsia="MS Mincho"/>
          <w:sz w:val="21"/>
          <w:szCs w:val="21"/>
          <w:lang w:val="en-GB" w:eastAsia="ja-JP"/>
        </w:rPr>
        <w:t>.</w:t>
      </w:r>
    </w:p>
    <w:p w14:paraId="2852C9DB" w14:textId="28BD1A05" w:rsidR="007C0141" w:rsidRPr="00472C97" w:rsidRDefault="007C0141" w:rsidP="007C0141">
      <w:pPr>
        <w:pStyle w:val="Proposal"/>
        <w:rPr>
          <w:sz w:val="21"/>
          <w:szCs w:val="21"/>
        </w:rPr>
      </w:pPr>
      <w:bookmarkStart w:id="7" w:name="_Ref77862873"/>
      <w:r>
        <w:rPr>
          <w:rFonts w:eastAsia="MS Mincho"/>
          <w:sz w:val="21"/>
          <w:szCs w:val="21"/>
          <w:lang w:eastAsia="ja-JP"/>
        </w:rPr>
        <w:t>RAN2 studies on the d</w:t>
      </w:r>
      <w:r w:rsidRPr="00F7246D">
        <w:rPr>
          <w:rFonts w:eastAsia="MS Mincho"/>
          <w:sz w:val="21"/>
          <w:szCs w:val="21"/>
          <w:lang w:eastAsia="ja-JP"/>
        </w:rPr>
        <w:t>efault PC5 DRX</w:t>
      </w:r>
      <w:r>
        <w:rPr>
          <w:rFonts w:eastAsia="MS Mincho"/>
          <w:sz w:val="21"/>
          <w:szCs w:val="21"/>
          <w:lang w:eastAsia="ja-JP"/>
        </w:rPr>
        <w:t xml:space="preserve"> and its co</w:t>
      </w:r>
      <w:r w:rsidR="00A662E1">
        <w:rPr>
          <w:rFonts w:eastAsia="MS Mincho"/>
          <w:sz w:val="21"/>
          <w:szCs w:val="21"/>
          <w:lang w:eastAsia="ja-JP"/>
        </w:rPr>
        <w:t>nfiguration mechanism before a</w:t>
      </w:r>
      <w:r>
        <w:rPr>
          <w:rFonts w:eastAsia="MS Mincho"/>
          <w:sz w:val="21"/>
          <w:szCs w:val="21"/>
          <w:lang w:eastAsia="ja-JP"/>
        </w:rPr>
        <w:t xml:space="preserve"> </w:t>
      </w:r>
      <w:r w:rsidR="000D646A">
        <w:rPr>
          <w:rFonts w:eastAsia="MS Mincho"/>
          <w:sz w:val="21"/>
          <w:szCs w:val="21"/>
          <w:lang w:eastAsia="ja-JP"/>
        </w:rPr>
        <w:t>Tx UE and Rx UE(s) are</w:t>
      </w:r>
      <w:r>
        <w:rPr>
          <w:rFonts w:eastAsia="MS Mincho"/>
          <w:sz w:val="21"/>
          <w:szCs w:val="21"/>
          <w:lang w:eastAsia="ja-JP"/>
        </w:rPr>
        <w:t xml:space="preserve"> going to run the </w:t>
      </w:r>
      <w:r w:rsidR="00EF4169">
        <w:rPr>
          <w:rFonts w:eastAsia="MS Mincho"/>
          <w:sz w:val="21"/>
          <w:szCs w:val="21"/>
          <w:lang w:eastAsia="ja-JP"/>
        </w:rPr>
        <w:t xml:space="preserve">broadcast </w:t>
      </w:r>
      <w:r>
        <w:rPr>
          <w:rFonts w:eastAsia="MS Mincho"/>
          <w:sz w:val="21"/>
          <w:szCs w:val="21"/>
          <w:lang w:eastAsia="ja-JP"/>
        </w:rPr>
        <w:t>service(s)</w:t>
      </w:r>
      <w:r w:rsidRPr="00AC6AD4">
        <w:rPr>
          <w:noProof/>
          <w:sz w:val="21"/>
          <w:szCs w:val="21"/>
        </w:rPr>
        <w:t>.</w:t>
      </w:r>
      <w:bookmarkEnd w:id="7"/>
    </w:p>
    <w:p w14:paraId="10E3C730" w14:textId="33A3D227" w:rsidR="00D2020C" w:rsidRPr="00F7246D" w:rsidRDefault="00D2020C" w:rsidP="00D2020C">
      <w:pPr>
        <w:pStyle w:val="3GPPText"/>
        <w:rPr>
          <w:rFonts w:eastAsia="MS Mincho"/>
          <w:sz w:val="21"/>
          <w:szCs w:val="21"/>
          <w:lang w:val="en-GB" w:eastAsia="ja-JP"/>
        </w:rPr>
      </w:pPr>
    </w:p>
    <w:p w14:paraId="7ACB9BB4" w14:textId="17003BB6" w:rsidR="00242B45" w:rsidRDefault="00242B45" w:rsidP="00242B45">
      <w:pPr>
        <w:pStyle w:val="3GPPH2"/>
        <w:rPr>
          <w:lang w:eastAsia="ja-JP"/>
        </w:rPr>
      </w:pPr>
      <w:r>
        <w:rPr>
          <w:rFonts w:eastAsia="MS Mincho" w:hint="eastAsia"/>
          <w:lang w:eastAsia="ja-JP"/>
        </w:rPr>
        <w:t>D</w:t>
      </w:r>
      <w:r>
        <w:rPr>
          <w:rFonts w:eastAsia="MS Mincho"/>
          <w:lang w:eastAsia="ja-JP"/>
        </w:rPr>
        <w:t>efault PC5 DRX Configuration for Groupcast</w:t>
      </w:r>
    </w:p>
    <w:p w14:paraId="14BB2FED" w14:textId="14E0998D" w:rsidR="00D2020C" w:rsidRPr="00373BA7" w:rsidRDefault="00242B45" w:rsidP="00373BA7">
      <w:pPr>
        <w:pStyle w:val="3GPPText"/>
        <w:rPr>
          <w:rFonts w:eastAsia="MS Mincho"/>
          <w:sz w:val="21"/>
          <w:szCs w:val="21"/>
          <w:lang w:val="en-GB" w:eastAsia="ja-JP"/>
        </w:rPr>
      </w:pPr>
      <w:r w:rsidRPr="00373BA7">
        <w:rPr>
          <w:rFonts w:eastAsia="MS Mincho" w:hint="eastAsia"/>
          <w:sz w:val="21"/>
          <w:szCs w:val="21"/>
          <w:lang w:val="en-GB" w:eastAsia="ja-JP"/>
        </w:rPr>
        <w:t>A</w:t>
      </w:r>
      <w:r w:rsidRPr="00373BA7">
        <w:rPr>
          <w:rFonts w:eastAsia="MS Mincho"/>
          <w:sz w:val="21"/>
          <w:szCs w:val="21"/>
          <w:lang w:val="en-GB" w:eastAsia="ja-JP"/>
        </w:rPr>
        <w:t xml:space="preserve">ccording to the </w:t>
      </w:r>
      <w:r w:rsidR="00B92D4D" w:rsidRPr="00373BA7">
        <w:rPr>
          <w:rFonts w:eastAsia="MS Mincho"/>
          <w:sz w:val="21"/>
          <w:szCs w:val="21"/>
          <w:lang w:val="en-GB" w:eastAsia="ja-JP"/>
        </w:rPr>
        <w:t xml:space="preserve">procedure for groupcast mode of V2X communication over PC5 </w:t>
      </w:r>
      <w:r w:rsidRPr="00373BA7">
        <w:rPr>
          <w:rFonts w:eastAsia="MS Mincho"/>
          <w:sz w:val="21"/>
          <w:szCs w:val="21"/>
          <w:lang w:val="en-GB" w:eastAsia="ja-JP"/>
        </w:rPr>
        <w:fldChar w:fldCharType="begin"/>
      </w:r>
      <w:r w:rsidRPr="00373BA7">
        <w:rPr>
          <w:rFonts w:eastAsia="MS Mincho"/>
          <w:sz w:val="21"/>
          <w:szCs w:val="21"/>
          <w:lang w:val="en-GB" w:eastAsia="ja-JP"/>
        </w:rPr>
        <w:instrText xml:space="preserve"> REF _Ref77788576 \n \h </w:instrText>
      </w:r>
      <w:r w:rsidR="00B92D4D" w:rsidRPr="00373BA7">
        <w:rPr>
          <w:rFonts w:eastAsia="MS Mincho"/>
          <w:sz w:val="21"/>
          <w:szCs w:val="21"/>
          <w:lang w:val="en-GB" w:eastAsia="ja-JP"/>
        </w:rPr>
        <w:instrText xml:space="preserve"> \* MERGEFORMAT </w:instrText>
      </w:r>
      <w:r w:rsidRPr="00373BA7">
        <w:rPr>
          <w:rFonts w:eastAsia="MS Mincho"/>
          <w:sz w:val="21"/>
          <w:szCs w:val="21"/>
          <w:lang w:val="en-GB" w:eastAsia="ja-JP"/>
        </w:rPr>
      </w:r>
      <w:r w:rsidRPr="00373BA7">
        <w:rPr>
          <w:rFonts w:eastAsia="MS Mincho"/>
          <w:sz w:val="21"/>
          <w:szCs w:val="21"/>
          <w:lang w:val="en-GB" w:eastAsia="ja-JP"/>
        </w:rPr>
        <w:fldChar w:fldCharType="separate"/>
      </w:r>
      <w:r w:rsidR="00410A0A">
        <w:rPr>
          <w:rFonts w:eastAsia="MS Mincho"/>
          <w:sz w:val="21"/>
          <w:szCs w:val="21"/>
          <w:lang w:val="en-GB" w:eastAsia="ja-JP"/>
        </w:rPr>
        <w:t>[2]</w:t>
      </w:r>
      <w:r w:rsidRPr="00373BA7">
        <w:rPr>
          <w:rFonts w:eastAsia="MS Mincho"/>
          <w:sz w:val="21"/>
          <w:szCs w:val="21"/>
          <w:lang w:val="en-GB" w:eastAsia="ja-JP"/>
        </w:rPr>
        <w:fldChar w:fldCharType="end"/>
      </w:r>
      <w:r w:rsidRPr="00373BA7">
        <w:rPr>
          <w:rFonts w:eastAsia="MS Mincho"/>
          <w:sz w:val="21"/>
          <w:szCs w:val="21"/>
          <w:lang w:val="en-GB" w:eastAsia="ja-JP"/>
        </w:rPr>
        <w:t xml:space="preserve">, </w:t>
      </w:r>
      <w:r w:rsidR="00373BA7" w:rsidRPr="00373BA7">
        <w:rPr>
          <w:rFonts w:eastAsia="MS Mincho"/>
          <w:sz w:val="21"/>
          <w:szCs w:val="21"/>
          <w:lang w:val="en-GB" w:eastAsia="ja-JP"/>
        </w:rPr>
        <w:t xml:space="preserve">before running the groupcast service(s), </w:t>
      </w:r>
      <w:r w:rsidR="00747AD0" w:rsidRPr="00373BA7">
        <w:rPr>
          <w:rFonts w:eastAsia="MS Mincho"/>
          <w:sz w:val="21"/>
          <w:szCs w:val="21"/>
          <w:lang w:val="en-GB" w:eastAsia="ja-JP"/>
        </w:rPr>
        <w:t xml:space="preserve">the V2X application layer </w:t>
      </w:r>
      <w:r w:rsidR="00747AD0">
        <w:rPr>
          <w:rFonts w:eastAsia="MS Mincho"/>
          <w:sz w:val="21"/>
          <w:szCs w:val="21"/>
          <w:lang w:val="en-GB" w:eastAsia="ja-JP"/>
        </w:rPr>
        <w:t>carries</w:t>
      </w:r>
      <w:r w:rsidR="00747AD0" w:rsidRPr="00373BA7">
        <w:rPr>
          <w:rFonts w:eastAsia="MS Mincho"/>
          <w:sz w:val="21"/>
          <w:szCs w:val="21"/>
          <w:lang w:val="en-GB" w:eastAsia="ja-JP"/>
        </w:rPr>
        <w:t xml:space="preserve"> out </w:t>
      </w:r>
      <w:r w:rsidR="00373BA7" w:rsidRPr="00373BA7">
        <w:rPr>
          <w:rFonts w:eastAsia="MS Mincho"/>
          <w:sz w:val="21"/>
          <w:szCs w:val="21"/>
          <w:lang w:val="en-GB" w:eastAsia="ja-JP"/>
        </w:rPr>
        <w:t xml:space="preserve">V2X group </w:t>
      </w:r>
      <w:r w:rsidR="00747AD0">
        <w:rPr>
          <w:rFonts w:eastAsia="MS Mincho"/>
          <w:sz w:val="21"/>
          <w:szCs w:val="21"/>
          <w:lang w:val="en-GB" w:eastAsia="ja-JP"/>
        </w:rPr>
        <w:t xml:space="preserve">management, and </w:t>
      </w:r>
      <w:r w:rsidR="00373BA7" w:rsidRPr="00373BA7">
        <w:rPr>
          <w:rFonts w:eastAsia="MS Mincho"/>
          <w:sz w:val="21"/>
          <w:szCs w:val="21"/>
          <w:lang w:val="en-GB" w:eastAsia="ja-JP"/>
        </w:rPr>
        <w:t>provide</w:t>
      </w:r>
      <w:r w:rsidR="00747AD0">
        <w:rPr>
          <w:rFonts w:eastAsia="MS Mincho"/>
          <w:sz w:val="21"/>
          <w:szCs w:val="21"/>
          <w:lang w:val="en-GB" w:eastAsia="ja-JP"/>
        </w:rPr>
        <w:t>s</w:t>
      </w:r>
      <w:r w:rsidR="00373BA7" w:rsidRPr="00373BA7">
        <w:rPr>
          <w:rFonts w:eastAsia="MS Mincho"/>
          <w:sz w:val="21"/>
          <w:szCs w:val="21"/>
          <w:lang w:val="en-GB" w:eastAsia="ja-JP"/>
        </w:rPr>
        <w:t xml:space="preserve"> group identifier information (i.e.</w:t>
      </w:r>
      <w:r w:rsidR="00747AD0">
        <w:rPr>
          <w:rFonts w:eastAsia="MS Mincho"/>
          <w:sz w:val="21"/>
          <w:szCs w:val="21"/>
          <w:lang w:val="en-GB" w:eastAsia="ja-JP"/>
        </w:rPr>
        <w:t>,</w:t>
      </w:r>
      <w:r w:rsidR="00373BA7" w:rsidRPr="00373BA7">
        <w:rPr>
          <w:rFonts w:eastAsia="MS Mincho"/>
          <w:sz w:val="21"/>
          <w:szCs w:val="21"/>
          <w:lang w:val="en-GB" w:eastAsia="ja-JP"/>
        </w:rPr>
        <w:t xml:space="preserve"> an </w:t>
      </w:r>
      <w:r w:rsidR="00747AD0">
        <w:rPr>
          <w:rFonts w:eastAsia="MS Mincho"/>
          <w:sz w:val="21"/>
          <w:szCs w:val="21"/>
          <w:lang w:val="en-GB" w:eastAsia="ja-JP"/>
        </w:rPr>
        <w:t>a</w:t>
      </w:r>
      <w:r w:rsidR="00373BA7" w:rsidRPr="00373BA7">
        <w:rPr>
          <w:rFonts w:eastAsia="MS Mincho"/>
          <w:sz w:val="21"/>
          <w:szCs w:val="21"/>
          <w:lang w:val="en-GB" w:eastAsia="ja-JP"/>
        </w:rPr>
        <w:t xml:space="preserve">pplication-layer V2X </w:t>
      </w:r>
      <w:r w:rsidR="00747AD0">
        <w:rPr>
          <w:rFonts w:eastAsia="MS Mincho"/>
          <w:sz w:val="21"/>
          <w:szCs w:val="21"/>
          <w:lang w:val="en-GB" w:eastAsia="ja-JP"/>
        </w:rPr>
        <w:t>g</w:t>
      </w:r>
      <w:r w:rsidR="00373BA7" w:rsidRPr="00373BA7">
        <w:rPr>
          <w:rFonts w:eastAsia="MS Mincho"/>
          <w:sz w:val="21"/>
          <w:szCs w:val="21"/>
          <w:lang w:val="en-GB" w:eastAsia="ja-JP"/>
        </w:rPr>
        <w:t>roup identifier)</w:t>
      </w:r>
      <w:r w:rsidR="00373BA7">
        <w:rPr>
          <w:rFonts w:eastAsia="MS Mincho"/>
          <w:sz w:val="21"/>
          <w:szCs w:val="21"/>
          <w:lang w:val="en-GB" w:eastAsia="ja-JP"/>
        </w:rPr>
        <w:t xml:space="preserve">, as well as </w:t>
      </w:r>
      <w:r w:rsidR="00373BA7" w:rsidRPr="00373BA7">
        <w:rPr>
          <w:rFonts w:eastAsia="MS Mincho"/>
          <w:sz w:val="21"/>
          <w:szCs w:val="21"/>
          <w:lang w:val="en-GB" w:eastAsia="ja-JP"/>
        </w:rPr>
        <w:t xml:space="preserve">V2X </w:t>
      </w:r>
      <w:r w:rsidR="00373BA7">
        <w:rPr>
          <w:rFonts w:eastAsia="MS Mincho"/>
          <w:sz w:val="21"/>
          <w:szCs w:val="21"/>
          <w:lang w:val="en-GB" w:eastAsia="ja-JP"/>
        </w:rPr>
        <w:t>a</w:t>
      </w:r>
      <w:r w:rsidR="00373BA7" w:rsidRPr="00373BA7">
        <w:rPr>
          <w:rFonts w:eastAsia="MS Mincho"/>
          <w:sz w:val="21"/>
          <w:szCs w:val="21"/>
          <w:lang w:val="en-GB" w:eastAsia="ja-JP"/>
        </w:rPr>
        <w:t xml:space="preserve">pplication </w:t>
      </w:r>
      <w:r w:rsidR="00373BA7">
        <w:rPr>
          <w:rFonts w:eastAsia="MS Mincho"/>
          <w:sz w:val="21"/>
          <w:szCs w:val="21"/>
          <w:lang w:val="en-GB" w:eastAsia="ja-JP"/>
        </w:rPr>
        <w:t>r</w:t>
      </w:r>
      <w:r w:rsidR="00373BA7" w:rsidRPr="00373BA7">
        <w:rPr>
          <w:rFonts w:eastAsia="MS Mincho"/>
          <w:sz w:val="21"/>
          <w:szCs w:val="21"/>
          <w:lang w:val="en-GB" w:eastAsia="ja-JP"/>
        </w:rPr>
        <w:t>equirements</w:t>
      </w:r>
      <w:r w:rsidR="00373BA7">
        <w:rPr>
          <w:rFonts w:eastAsia="MS Mincho"/>
          <w:sz w:val="21"/>
          <w:szCs w:val="21"/>
          <w:lang w:val="en-GB" w:eastAsia="ja-JP"/>
        </w:rPr>
        <w:t xml:space="preserve"> for the</w:t>
      </w:r>
      <w:r w:rsidR="00373BA7" w:rsidRPr="00373BA7">
        <w:rPr>
          <w:rFonts w:eastAsia="MS Mincho"/>
          <w:sz w:val="21"/>
          <w:szCs w:val="21"/>
          <w:lang w:val="en-GB" w:eastAsia="ja-JP"/>
        </w:rPr>
        <w:t xml:space="preserve"> </w:t>
      </w:r>
      <w:r w:rsidR="00747AD0">
        <w:rPr>
          <w:rFonts w:eastAsia="MS Mincho"/>
          <w:sz w:val="21"/>
          <w:szCs w:val="21"/>
          <w:lang w:val="en-GB" w:eastAsia="ja-JP"/>
        </w:rPr>
        <w:t xml:space="preserve">groupcast </w:t>
      </w:r>
      <w:r w:rsidR="00373BA7" w:rsidRPr="00373BA7">
        <w:rPr>
          <w:rFonts w:eastAsia="MS Mincho"/>
          <w:sz w:val="21"/>
          <w:szCs w:val="21"/>
          <w:lang w:val="en-GB" w:eastAsia="ja-JP"/>
        </w:rPr>
        <w:t>communication.</w:t>
      </w:r>
      <w:r w:rsidR="00AF18A3">
        <w:rPr>
          <w:rFonts w:eastAsia="MS Mincho"/>
          <w:sz w:val="21"/>
          <w:szCs w:val="21"/>
          <w:lang w:val="en-GB" w:eastAsia="ja-JP"/>
        </w:rPr>
        <w:t xml:space="preserve"> Thereafter, the procedure for </w:t>
      </w:r>
      <w:r w:rsidR="00694A1D">
        <w:rPr>
          <w:rFonts w:eastAsia="MS Mincho"/>
          <w:sz w:val="21"/>
          <w:szCs w:val="21"/>
          <w:lang w:val="en-GB" w:eastAsia="ja-JP"/>
        </w:rPr>
        <w:t xml:space="preserve">the </w:t>
      </w:r>
      <w:r w:rsidR="00AF18A3">
        <w:rPr>
          <w:rFonts w:eastAsia="MS Mincho"/>
          <w:sz w:val="21"/>
          <w:szCs w:val="21"/>
          <w:lang w:val="en-GB" w:eastAsia="ja-JP"/>
        </w:rPr>
        <w:t>Tx UE and</w:t>
      </w:r>
      <w:r w:rsidR="00694A1D">
        <w:rPr>
          <w:rFonts w:eastAsia="MS Mincho"/>
          <w:sz w:val="21"/>
          <w:szCs w:val="21"/>
          <w:lang w:val="en-GB" w:eastAsia="ja-JP"/>
        </w:rPr>
        <w:t xml:space="preserve"> the</w:t>
      </w:r>
      <w:r w:rsidR="00AF18A3">
        <w:rPr>
          <w:rFonts w:eastAsia="MS Mincho"/>
          <w:sz w:val="21"/>
          <w:szCs w:val="21"/>
          <w:lang w:val="en-GB" w:eastAsia="ja-JP"/>
        </w:rPr>
        <w:t xml:space="preserve"> Rx UE</w:t>
      </w:r>
      <w:r w:rsidR="00694A1D">
        <w:rPr>
          <w:rFonts w:eastAsia="MS Mincho"/>
          <w:sz w:val="21"/>
          <w:szCs w:val="21"/>
          <w:lang w:val="en-GB" w:eastAsia="ja-JP"/>
        </w:rPr>
        <w:t>s</w:t>
      </w:r>
      <w:r w:rsidR="00AF18A3">
        <w:rPr>
          <w:rFonts w:eastAsia="MS Mincho"/>
          <w:sz w:val="21"/>
          <w:szCs w:val="21"/>
          <w:lang w:val="en-GB" w:eastAsia="ja-JP"/>
        </w:rPr>
        <w:t xml:space="preserve"> is</w:t>
      </w:r>
      <w:r w:rsidR="000C5700">
        <w:rPr>
          <w:rFonts w:eastAsia="MS Mincho"/>
          <w:sz w:val="21"/>
          <w:szCs w:val="21"/>
          <w:lang w:val="en-GB" w:eastAsia="ja-JP"/>
        </w:rPr>
        <w:t xml:space="preserve"> quite</w:t>
      </w:r>
      <w:r w:rsidR="00AF18A3">
        <w:rPr>
          <w:rFonts w:eastAsia="MS Mincho"/>
          <w:sz w:val="21"/>
          <w:szCs w:val="21"/>
          <w:lang w:val="en-GB" w:eastAsia="ja-JP"/>
        </w:rPr>
        <w:t xml:space="preserve"> </w:t>
      </w:r>
      <w:r w:rsidR="00BE522C">
        <w:rPr>
          <w:rFonts w:eastAsia="MS Mincho"/>
          <w:sz w:val="21"/>
          <w:szCs w:val="21"/>
          <w:lang w:val="en-GB" w:eastAsia="ja-JP"/>
        </w:rPr>
        <w:t>like</w:t>
      </w:r>
      <w:r w:rsidR="00AF18A3">
        <w:rPr>
          <w:rFonts w:eastAsia="MS Mincho"/>
          <w:sz w:val="21"/>
          <w:szCs w:val="21"/>
          <w:lang w:val="en-GB" w:eastAsia="ja-JP"/>
        </w:rPr>
        <w:t xml:space="preserve"> what the broadcast does, in terms of the determination of </w:t>
      </w:r>
      <w:r w:rsidR="00AF18A3" w:rsidRPr="00422C4F">
        <w:rPr>
          <w:rFonts w:eastAsia="MS Mincho"/>
          <w:sz w:val="21"/>
          <w:szCs w:val="21"/>
          <w:lang w:val="en-GB" w:eastAsia="ja-JP"/>
        </w:rPr>
        <w:t>the PC5 QoS parameters</w:t>
      </w:r>
      <w:r w:rsidR="00AF18A3">
        <w:rPr>
          <w:rFonts w:eastAsia="MS Mincho"/>
          <w:sz w:val="21"/>
          <w:szCs w:val="21"/>
          <w:lang w:val="en-GB" w:eastAsia="ja-JP"/>
        </w:rPr>
        <w:t xml:space="preserve">, the </w:t>
      </w:r>
      <w:r w:rsidR="00AF18A3" w:rsidRPr="00422C4F">
        <w:rPr>
          <w:rFonts w:eastAsia="MS Mincho"/>
          <w:sz w:val="21"/>
          <w:szCs w:val="21"/>
          <w:lang w:val="en-GB" w:eastAsia="ja-JP"/>
        </w:rPr>
        <w:t>destination Layer-2 ID</w:t>
      </w:r>
      <w:r w:rsidR="00AF18A3">
        <w:rPr>
          <w:rFonts w:eastAsia="MS Mincho"/>
          <w:sz w:val="21"/>
          <w:szCs w:val="21"/>
          <w:lang w:val="en-GB" w:eastAsia="ja-JP"/>
        </w:rPr>
        <w:t xml:space="preserve">, and </w:t>
      </w:r>
      <w:r w:rsidR="00AF18A3" w:rsidRPr="00422C4F">
        <w:rPr>
          <w:rFonts w:eastAsia="MS Mincho"/>
          <w:sz w:val="21"/>
          <w:szCs w:val="21"/>
          <w:lang w:val="en-GB" w:eastAsia="ja-JP"/>
        </w:rPr>
        <w:t>the group size and the member ID</w:t>
      </w:r>
      <w:r w:rsidR="00AF18A3">
        <w:rPr>
          <w:rFonts w:eastAsia="MS Mincho"/>
          <w:sz w:val="21"/>
          <w:szCs w:val="21"/>
          <w:lang w:val="en-GB" w:eastAsia="ja-JP"/>
        </w:rPr>
        <w:t xml:space="preserve"> i</w:t>
      </w:r>
      <w:r w:rsidR="000C5700">
        <w:rPr>
          <w:rFonts w:eastAsia="MS Mincho"/>
          <w:sz w:val="21"/>
          <w:szCs w:val="21"/>
          <w:lang w:val="en-GB" w:eastAsia="ja-JP"/>
        </w:rPr>
        <w:t>n the potential ongoing</w:t>
      </w:r>
      <w:r w:rsidR="00AF18A3">
        <w:rPr>
          <w:rFonts w:eastAsia="MS Mincho"/>
          <w:sz w:val="21"/>
          <w:szCs w:val="21"/>
          <w:lang w:val="en-GB" w:eastAsia="ja-JP"/>
        </w:rPr>
        <w:t xml:space="preserve"> group. Finally, the Tx</w:t>
      </w:r>
      <w:r w:rsidR="00AF18A3" w:rsidRPr="00422C4F">
        <w:rPr>
          <w:rFonts w:eastAsia="MS Mincho"/>
          <w:sz w:val="21"/>
          <w:szCs w:val="21"/>
          <w:lang w:val="en-GB" w:eastAsia="ja-JP"/>
        </w:rPr>
        <w:t xml:space="preserve"> UE sends the V2X</w:t>
      </w:r>
      <w:r w:rsidR="000C5700">
        <w:rPr>
          <w:rFonts w:eastAsia="MS Mincho"/>
          <w:sz w:val="21"/>
          <w:szCs w:val="21"/>
          <w:lang w:val="en-GB" w:eastAsia="ja-JP"/>
        </w:rPr>
        <w:t xml:space="preserve"> groupcast</w:t>
      </w:r>
      <w:r w:rsidR="00AF18A3" w:rsidRPr="00422C4F">
        <w:rPr>
          <w:rFonts w:eastAsia="MS Mincho"/>
          <w:sz w:val="21"/>
          <w:szCs w:val="21"/>
          <w:lang w:val="en-GB" w:eastAsia="ja-JP"/>
        </w:rPr>
        <w:t xml:space="preserve"> service data using the source Layer-2 ID and the destination Layer-2 ID.</w:t>
      </w:r>
    </w:p>
    <w:p w14:paraId="7209F767" w14:textId="37FF1B2E" w:rsidR="00422C4F" w:rsidRDefault="00494784" w:rsidP="00D2020C">
      <w:pPr>
        <w:pStyle w:val="3GPPText"/>
        <w:rPr>
          <w:rFonts w:eastAsia="MS Mincho"/>
          <w:sz w:val="21"/>
          <w:szCs w:val="21"/>
          <w:lang w:val="en-GB" w:eastAsia="ja-JP"/>
        </w:rPr>
      </w:pPr>
      <w:r>
        <w:rPr>
          <w:rFonts w:eastAsia="MS Mincho"/>
          <w:sz w:val="21"/>
          <w:szCs w:val="21"/>
          <w:lang w:val="en-GB" w:eastAsia="ja-JP"/>
        </w:rPr>
        <w:t>It can be observed that t</w:t>
      </w:r>
      <w:r w:rsidR="000C5700">
        <w:rPr>
          <w:rFonts w:eastAsia="MS Mincho"/>
          <w:sz w:val="21"/>
          <w:szCs w:val="21"/>
          <w:lang w:val="en-GB" w:eastAsia="ja-JP"/>
        </w:rPr>
        <w:t xml:space="preserve">he same issue </w:t>
      </w:r>
      <w:r w:rsidR="007948A7">
        <w:rPr>
          <w:rFonts w:eastAsia="MS Mincho"/>
          <w:sz w:val="21"/>
          <w:szCs w:val="21"/>
          <w:lang w:val="en-GB" w:eastAsia="ja-JP"/>
        </w:rPr>
        <w:t xml:space="preserve">as in broadcast </w:t>
      </w:r>
      <w:r w:rsidR="000C5700">
        <w:rPr>
          <w:rFonts w:eastAsia="MS Mincho"/>
          <w:sz w:val="21"/>
          <w:szCs w:val="21"/>
          <w:lang w:val="en-GB" w:eastAsia="ja-JP"/>
        </w:rPr>
        <w:t>occurs</w:t>
      </w:r>
      <w:r w:rsidR="00B374C8">
        <w:rPr>
          <w:rFonts w:eastAsia="MS Mincho"/>
          <w:sz w:val="21"/>
          <w:szCs w:val="21"/>
          <w:lang w:val="en-GB" w:eastAsia="ja-JP"/>
        </w:rPr>
        <w:t xml:space="preserve"> in t</w:t>
      </w:r>
      <w:r w:rsidR="000C5700">
        <w:rPr>
          <w:rFonts w:eastAsia="MS Mincho"/>
          <w:sz w:val="21"/>
          <w:szCs w:val="21"/>
          <w:lang w:val="en-GB" w:eastAsia="ja-JP"/>
        </w:rPr>
        <w:t>he groupcast</w:t>
      </w:r>
      <w:r w:rsidR="004611E4">
        <w:rPr>
          <w:rFonts w:eastAsia="MS Mincho"/>
          <w:sz w:val="21"/>
          <w:szCs w:val="21"/>
          <w:lang w:val="en-GB" w:eastAsia="ja-JP"/>
        </w:rPr>
        <w:t xml:space="preserve"> as well</w:t>
      </w:r>
      <w:r>
        <w:rPr>
          <w:rFonts w:eastAsia="MS Mincho"/>
          <w:sz w:val="21"/>
          <w:szCs w:val="21"/>
          <w:lang w:val="en-GB" w:eastAsia="ja-JP"/>
        </w:rPr>
        <w:t>;</w:t>
      </w:r>
      <w:r w:rsidR="00B374C8">
        <w:rPr>
          <w:rFonts w:eastAsia="MS Mincho"/>
          <w:sz w:val="21"/>
          <w:szCs w:val="21"/>
          <w:lang w:val="en-GB" w:eastAsia="ja-JP"/>
        </w:rPr>
        <w:t xml:space="preserve"> </w:t>
      </w:r>
      <w:r w:rsidR="00B374C8">
        <w:rPr>
          <w:rFonts w:eastAsia="MS Mincho"/>
          <w:sz w:val="21"/>
          <w:szCs w:val="21"/>
          <w:lang w:eastAsia="ja-JP"/>
        </w:rPr>
        <w:t>w</w:t>
      </w:r>
      <w:r w:rsidR="00B374C8">
        <w:rPr>
          <w:rFonts w:eastAsia="MS Mincho" w:hint="eastAsia"/>
          <w:sz w:val="21"/>
          <w:szCs w:val="21"/>
          <w:lang w:eastAsia="ja-JP"/>
        </w:rPr>
        <w:t>hen</w:t>
      </w:r>
      <w:r w:rsidR="00B374C8" w:rsidRPr="00B73EC2">
        <w:rPr>
          <w:rFonts w:eastAsia="MS Mincho"/>
          <w:sz w:val="21"/>
          <w:szCs w:val="21"/>
          <w:lang w:eastAsia="ja-JP"/>
        </w:rPr>
        <w:t xml:space="preserve"> DRX o</w:t>
      </w:r>
      <w:r w:rsidR="00B374C8">
        <w:rPr>
          <w:rFonts w:eastAsia="MS Mincho"/>
          <w:sz w:val="21"/>
          <w:szCs w:val="21"/>
          <w:lang w:eastAsia="ja-JP"/>
        </w:rPr>
        <w:t xml:space="preserve">peration is ongoing in a Rx UE, it needs to follow up the PQI to determine the DRX cycles, and the </w:t>
      </w:r>
      <w:r w:rsidR="00B374C8" w:rsidRPr="00B73EC2">
        <w:rPr>
          <w:rFonts w:eastAsia="MS Mincho"/>
          <w:sz w:val="21"/>
          <w:szCs w:val="21"/>
          <w:lang w:val="en-GB" w:eastAsia="ja-JP"/>
        </w:rPr>
        <w:t>destination Layer-2 ID</w:t>
      </w:r>
      <w:r w:rsidR="00B374C8">
        <w:rPr>
          <w:rFonts w:eastAsia="MS Mincho"/>
          <w:sz w:val="21"/>
          <w:szCs w:val="21"/>
          <w:lang w:val="en-GB" w:eastAsia="ja-JP"/>
        </w:rPr>
        <w:t xml:space="preserve"> to determine the DRX offset</w:t>
      </w:r>
      <w:r w:rsidR="004611E4">
        <w:rPr>
          <w:rFonts w:eastAsia="MS Mincho"/>
          <w:sz w:val="21"/>
          <w:szCs w:val="21"/>
          <w:lang w:val="en-GB" w:eastAsia="ja-JP"/>
        </w:rPr>
        <w:t xml:space="preserve">, </w:t>
      </w:r>
      <w:r w:rsidR="00BE522C">
        <w:rPr>
          <w:rFonts w:eastAsia="MS Mincho"/>
          <w:sz w:val="21"/>
          <w:szCs w:val="21"/>
          <w:lang w:val="en-GB" w:eastAsia="ja-JP"/>
        </w:rPr>
        <w:t>respectively</w:t>
      </w:r>
      <w:r w:rsidR="00B374C8">
        <w:rPr>
          <w:rFonts w:eastAsia="MS Mincho"/>
          <w:sz w:val="21"/>
          <w:szCs w:val="21"/>
          <w:lang w:val="en-GB" w:eastAsia="ja-JP"/>
        </w:rPr>
        <w:t xml:space="preserve">. </w:t>
      </w:r>
      <w:r>
        <w:rPr>
          <w:rFonts w:eastAsia="MS Mincho"/>
          <w:sz w:val="21"/>
          <w:szCs w:val="21"/>
          <w:lang w:val="en-GB" w:eastAsia="ja-JP"/>
        </w:rPr>
        <w:t xml:space="preserve">Since </w:t>
      </w:r>
      <w:r>
        <w:rPr>
          <w:rFonts w:eastAsia="MS Mincho"/>
          <w:sz w:val="21"/>
          <w:szCs w:val="21"/>
          <w:lang w:eastAsia="ja-JP"/>
        </w:rPr>
        <w:t>e</w:t>
      </w:r>
      <w:r w:rsidRPr="00B73EC2">
        <w:rPr>
          <w:rFonts w:eastAsia="MS Mincho"/>
          <w:sz w:val="21"/>
          <w:szCs w:val="21"/>
          <w:lang w:eastAsia="ja-JP"/>
        </w:rPr>
        <w:t>ach Rx UE</w:t>
      </w:r>
      <w:r>
        <w:rPr>
          <w:rFonts w:eastAsia="MS Mincho"/>
          <w:sz w:val="21"/>
          <w:szCs w:val="21"/>
          <w:lang w:eastAsia="ja-JP"/>
        </w:rPr>
        <w:t xml:space="preserve"> </w:t>
      </w:r>
      <w:r w:rsidRPr="00B73EC2">
        <w:rPr>
          <w:rFonts w:eastAsia="MS Mincho"/>
          <w:sz w:val="21"/>
          <w:szCs w:val="21"/>
          <w:lang w:eastAsia="ja-JP"/>
        </w:rPr>
        <w:t xml:space="preserve">could have multiple interested </w:t>
      </w:r>
      <w:r>
        <w:rPr>
          <w:rFonts w:eastAsia="MS Mincho"/>
          <w:sz w:val="21"/>
          <w:szCs w:val="21"/>
          <w:lang w:eastAsia="ja-JP"/>
        </w:rPr>
        <w:t xml:space="preserve">PQIs and </w:t>
      </w:r>
      <w:r w:rsidRPr="00B73EC2">
        <w:rPr>
          <w:rFonts w:eastAsia="MS Mincho"/>
          <w:sz w:val="21"/>
          <w:szCs w:val="21"/>
          <w:lang w:val="en-GB" w:eastAsia="ja-JP"/>
        </w:rPr>
        <w:t xml:space="preserve">destination Layer-2 IDs for </w:t>
      </w:r>
      <w:r>
        <w:rPr>
          <w:rFonts w:eastAsia="MS Mincho"/>
          <w:sz w:val="21"/>
          <w:szCs w:val="21"/>
          <w:lang w:val="en-GB" w:eastAsia="ja-JP"/>
        </w:rPr>
        <w:t>groupcast</w:t>
      </w:r>
      <w:r w:rsidRPr="00B73EC2">
        <w:rPr>
          <w:rFonts w:eastAsia="MS Mincho"/>
          <w:sz w:val="21"/>
          <w:szCs w:val="21"/>
          <w:lang w:val="en-GB" w:eastAsia="ja-JP"/>
        </w:rPr>
        <w:t xml:space="preserve"> reception</w:t>
      </w:r>
      <w:r w:rsidRPr="00D975EB">
        <w:rPr>
          <w:rFonts w:eastAsia="MS Mincho"/>
          <w:sz w:val="21"/>
          <w:szCs w:val="21"/>
          <w:lang w:eastAsia="ja-JP"/>
        </w:rPr>
        <w:t xml:space="preserve"> </w:t>
      </w:r>
      <w:r>
        <w:rPr>
          <w:rFonts w:eastAsia="MS Mincho"/>
          <w:sz w:val="21"/>
          <w:szCs w:val="21"/>
          <w:lang w:eastAsia="ja-JP"/>
        </w:rPr>
        <w:t xml:space="preserve">in </w:t>
      </w:r>
      <w:r>
        <w:rPr>
          <w:rFonts w:eastAsia="MS Mincho"/>
          <w:sz w:val="21"/>
          <w:szCs w:val="21"/>
          <w:lang w:val="en-GB" w:eastAsia="ja-JP"/>
        </w:rPr>
        <w:t>general</w:t>
      </w:r>
      <w:r w:rsidRPr="00B73EC2">
        <w:rPr>
          <w:rFonts w:eastAsia="MS Mincho"/>
          <w:sz w:val="21"/>
          <w:szCs w:val="21"/>
          <w:lang w:val="en-GB" w:eastAsia="ja-JP"/>
        </w:rPr>
        <w:t xml:space="preserve">, </w:t>
      </w:r>
      <w:r>
        <w:rPr>
          <w:sz w:val="20"/>
        </w:rPr>
        <w:t xml:space="preserve">it </w:t>
      </w:r>
      <w:r>
        <w:rPr>
          <w:rFonts w:eastAsia="MS Mincho"/>
          <w:sz w:val="21"/>
          <w:szCs w:val="21"/>
          <w:lang w:val="en-GB" w:eastAsia="ja-JP"/>
        </w:rPr>
        <w:t>indeed</w:t>
      </w:r>
      <w:r>
        <w:rPr>
          <w:sz w:val="20"/>
        </w:rPr>
        <w:t xml:space="preserve"> leads </w:t>
      </w:r>
      <w:r>
        <w:rPr>
          <w:rFonts w:eastAsia="MS Mincho"/>
          <w:sz w:val="21"/>
          <w:szCs w:val="21"/>
          <w:lang w:val="en-GB" w:eastAsia="ja-JP"/>
        </w:rPr>
        <w:t>the Rx UE to ope</w:t>
      </w:r>
      <w:r w:rsidR="007948A7">
        <w:rPr>
          <w:rFonts w:eastAsia="MS Mincho"/>
          <w:sz w:val="21"/>
          <w:szCs w:val="21"/>
          <w:lang w:val="en-GB" w:eastAsia="ja-JP"/>
        </w:rPr>
        <w:t>rate the multiple DRX cycles with the individual</w:t>
      </w:r>
      <w:r>
        <w:rPr>
          <w:rFonts w:eastAsia="MS Mincho"/>
          <w:sz w:val="21"/>
          <w:szCs w:val="21"/>
          <w:lang w:val="en-GB" w:eastAsia="ja-JP"/>
        </w:rPr>
        <w:t xml:space="preserve"> offsets and keeps</w:t>
      </w:r>
      <w:r w:rsidRPr="009D5FDE">
        <w:rPr>
          <w:rFonts w:eastAsia="MS Mincho"/>
          <w:sz w:val="21"/>
          <w:szCs w:val="21"/>
          <w:lang w:val="en-GB" w:eastAsia="ja-JP"/>
        </w:rPr>
        <w:t xml:space="preserve"> awake on most occasions</w:t>
      </w:r>
      <w:r>
        <w:rPr>
          <w:rFonts w:eastAsia="MS Mincho"/>
          <w:sz w:val="21"/>
          <w:szCs w:val="21"/>
          <w:lang w:val="en-GB" w:eastAsia="ja-JP"/>
        </w:rPr>
        <w:t xml:space="preserve"> even the associated groupcast services are not ongoing</w:t>
      </w:r>
      <w:r w:rsidR="00914870">
        <w:rPr>
          <w:rFonts w:eastAsia="MS Mincho"/>
          <w:sz w:val="21"/>
          <w:szCs w:val="21"/>
          <w:lang w:val="en-GB" w:eastAsia="ja-JP"/>
        </w:rPr>
        <w:t xml:space="preserve"> yet</w:t>
      </w:r>
      <w:r>
        <w:rPr>
          <w:rFonts w:eastAsia="MS Mincho"/>
          <w:sz w:val="21"/>
          <w:szCs w:val="21"/>
          <w:lang w:val="en-GB" w:eastAsia="ja-JP"/>
        </w:rPr>
        <w:t>.</w:t>
      </w:r>
      <w:r>
        <w:rPr>
          <w:rFonts w:eastAsia="MS Mincho" w:hint="eastAsia"/>
          <w:sz w:val="21"/>
          <w:szCs w:val="21"/>
          <w:lang w:val="en-GB" w:eastAsia="ja-JP"/>
        </w:rPr>
        <w:t xml:space="preserve"> </w:t>
      </w:r>
      <w:r w:rsidR="007948A7">
        <w:rPr>
          <w:rFonts w:eastAsia="MS Mincho"/>
          <w:sz w:val="21"/>
          <w:szCs w:val="21"/>
          <w:lang w:val="en-GB" w:eastAsia="ja-JP"/>
        </w:rPr>
        <w:t>This could result in much more</w:t>
      </w:r>
      <w:r>
        <w:rPr>
          <w:rFonts w:eastAsia="MS Mincho"/>
          <w:sz w:val="21"/>
          <w:szCs w:val="21"/>
          <w:lang w:val="en-GB" w:eastAsia="ja-JP"/>
        </w:rPr>
        <w:t xml:space="preserve"> </w:t>
      </w:r>
      <w:r w:rsidRPr="00B73EC2">
        <w:rPr>
          <w:rFonts w:eastAsia="MS Mincho"/>
          <w:sz w:val="21"/>
          <w:szCs w:val="21"/>
          <w:lang w:val="en-GB" w:eastAsia="ja-JP"/>
        </w:rPr>
        <w:t>receptions</w:t>
      </w:r>
      <w:r w:rsidR="007948A7">
        <w:rPr>
          <w:rFonts w:eastAsia="MS Mincho"/>
          <w:sz w:val="21"/>
          <w:szCs w:val="21"/>
          <w:lang w:val="en-GB" w:eastAsia="ja-JP"/>
        </w:rPr>
        <w:t xml:space="preserve"> than necessary</w:t>
      </w:r>
      <w:r>
        <w:rPr>
          <w:rFonts w:eastAsia="MS Mincho"/>
          <w:sz w:val="21"/>
          <w:szCs w:val="21"/>
          <w:lang w:val="en-GB" w:eastAsia="ja-JP"/>
        </w:rPr>
        <w:t xml:space="preserve">, </w:t>
      </w:r>
      <w:r w:rsidR="007948A7">
        <w:rPr>
          <w:rFonts w:eastAsia="MS Mincho"/>
          <w:sz w:val="21"/>
          <w:szCs w:val="21"/>
          <w:lang w:val="en-GB" w:eastAsia="ja-JP"/>
        </w:rPr>
        <w:t>and make</w:t>
      </w:r>
      <w:r w:rsidR="008E6E75" w:rsidRPr="008E6E75">
        <w:rPr>
          <w:rFonts w:eastAsia="MS Mincho"/>
          <w:sz w:val="21"/>
          <w:szCs w:val="21"/>
          <w:lang w:val="en-GB" w:eastAsia="ja-JP"/>
        </w:rPr>
        <w:t xml:space="preserve"> </w:t>
      </w:r>
      <w:r w:rsidR="008E6E75">
        <w:rPr>
          <w:rFonts w:eastAsia="MS Mincho"/>
          <w:sz w:val="21"/>
          <w:szCs w:val="21"/>
          <w:lang w:val="en-GB" w:eastAsia="ja-JP"/>
        </w:rPr>
        <w:t xml:space="preserve">the </w:t>
      </w:r>
      <w:r w:rsidR="008E6E75" w:rsidRPr="009D5FDE">
        <w:rPr>
          <w:rFonts w:eastAsia="MS Mincho"/>
          <w:sz w:val="21"/>
          <w:szCs w:val="21"/>
          <w:lang w:val="en-GB" w:eastAsia="ja-JP"/>
        </w:rPr>
        <w:t xml:space="preserve">power saving </w:t>
      </w:r>
      <w:r w:rsidR="008E6E75">
        <w:rPr>
          <w:rFonts w:eastAsia="MS Mincho"/>
          <w:sz w:val="21"/>
          <w:szCs w:val="21"/>
          <w:lang w:val="en-GB" w:eastAsia="ja-JP"/>
        </w:rPr>
        <w:t>inefficient</w:t>
      </w:r>
      <w:r w:rsidRPr="009D5FDE">
        <w:rPr>
          <w:rFonts w:eastAsia="MS Mincho"/>
          <w:sz w:val="21"/>
          <w:szCs w:val="21"/>
          <w:lang w:val="en-GB" w:eastAsia="ja-JP"/>
        </w:rPr>
        <w:t>.</w:t>
      </w:r>
    </w:p>
    <w:p w14:paraId="7FFD8597" w14:textId="78EA9C75" w:rsidR="00B374C8" w:rsidRPr="00AC6AD4" w:rsidRDefault="00494784" w:rsidP="00B374C8">
      <w:pPr>
        <w:pStyle w:val="Observation"/>
        <w:rPr>
          <w:noProof/>
          <w:sz w:val="21"/>
          <w:szCs w:val="21"/>
        </w:rPr>
      </w:pPr>
      <w:bookmarkStart w:id="8" w:name="_Ref77862519"/>
      <w:r>
        <w:rPr>
          <w:rFonts w:eastAsia="MS Mincho"/>
          <w:sz w:val="21"/>
          <w:szCs w:val="21"/>
        </w:rPr>
        <w:t xml:space="preserve">Based on the current RAN2 DRX related agreements, </w:t>
      </w:r>
      <w:r w:rsidR="001C58E7">
        <w:rPr>
          <w:rFonts w:eastAsia="MS Mincho"/>
          <w:sz w:val="21"/>
          <w:szCs w:val="21"/>
        </w:rPr>
        <w:t>if</w:t>
      </w:r>
      <w:r>
        <w:rPr>
          <w:rFonts w:eastAsia="MS Mincho"/>
          <w:sz w:val="21"/>
          <w:szCs w:val="21"/>
        </w:rPr>
        <w:t xml:space="preserve"> Rx </w:t>
      </w:r>
      <w:r w:rsidRPr="00C873F4">
        <w:rPr>
          <w:rFonts w:eastAsia="MS Mincho"/>
          <w:sz w:val="21"/>
          <w:szCs w:val="21"/>
        </w:rPr>
        <w:t>UEs</w:t>
      </w:r>
      <w:r>
        <w:rPr>
          <w:rFonts w:eastAsia="MS Mincho"/>
          <w:sz w:val="21"/>
          <w:szCs w:val="21"/>
        </w:rPr>
        <w:t xml:space="preserve"> potentially run multiple groupcast services, it </w:t>
      </w:r>
      <w:r w:rsidRPr="00C873F4">
        <w:rPr>
          <w:rFonts w:eastAsia="MS Mincho"/>
          <w:sz w:val="21"/>
          <w:szCs w:val="21"/>
        </w:rPr>
        <w:t>lead</w:t>
      </w:r>
      <w:r>
        <w:rPr>
          <w:rFonts w:eastAsia="MS Mincho"/>
          <w:sz w:val="21"/>
          <w:szCs w:val="21"/>
        </w:rPr>
        <w:t>s the Rx UEs to be awake on most occasions, and result in an inefficient power saving</w:t>
      </w:r>
      <w:r w:rsidR="00B374C8">
        <w:rPr>
          <w:rFonts w:eastAsia="MS Mincho"/>
          <w:sz w:val="21"/>
          <w:szCs w:val="21"/>
        </w:rPr>
        <w:t>.</w:t>
      </w:r>
      <w:bookmarkEnd w:id="8"/>
    </w:p>
    <w:p w14:paraId="4632806E" w14:textId="77777777" w:rsidR="00494784" w:rsidRPr="00B374C8" w:rsidRDefault="00494784" w:rsidP="00D2020C">
      <w:pPr>
        <w:pStyle w:val="3GPPText"/>
        <w:rPr>
          <w:rFonts w:eastAsia="MS Mincho"/>
          <w:sz w:val="21"/>
          <w:szCs w:val="21"/>
          <w:lang w:val="en-GB" w:eastAsia="ja-JP"/>
        </w:rPr>
      </w:pPr>
    </w:p>
    <w:p w14:paraId="6AD9FBB8" w14:textId="56BE3AA4" w:rsidR="00E545D5" w:rsidRPr="00330D66" w:rsidRDefault="00A7197D" w:rsidP="00A7197D">
      <w:pPr>
        <w:pStyle w:val="3GPPText"/>
        <w:rPr>
          <w:rFonts w:eastAsia="MS Mincho"/>
          <w:sz w:val="21"/>
          <w:szCs w:val="21"/>
          <w:lang w:eastAsia="ja-JP"/>
        </w:rPr>
      </w:pPr>
      <w:r>
        <w:rPr>
          <w:rFonts w:eastAsia="MS Mincho"/>
          <w:sz w:val="21"/>
          <w:szCs w:val="21"/>
          <w:lang w:val="en-GB" w:eastAsia="ja-JP"/>
        </w:rPr>
        <w:t xml:space="preserve">As </w:t>
      </w:r>
      <w:r w:rsidR="007948A7">
        <w:rPr>
          <w:rFonts w:eastAsia="MS Mincho"/>
          <w:sz w:val="21"/>
          <w:szCs w:val="21"/>
          <w:lang w:val="en-GB" w:eastAsia="ja-JP"/>
        </w:rPr>
        <w:t>discussed</w:t>
      </w:r>
      <w:r w:rsidR="0018479D">
        <w:rPr>
          <w:rFonts w:eastAsia="MS Mincho"/>
          <w:sz w:val="21"/>
          <w:szCs w:val="21"/>
          <w:lang w:val="en-GB" w:eastAsia="ja-JP"/>
        </w:rPr>
        <w:t xml:space="preserve"> in </w:t>
      </w:r>
      <w:r w:rsidR="0018479D" w:rsidRPr="0018479D">
        <w:rPr>
          <w:rFonts w:eastAsia="MS Mincho"/>
          <w:sz w:val="21"/>
          <w:szCs w:val="21"/>
          <w:lang w:val="en-GB" w:eastAsia="ja-JP"/>
        </w:rPr>
        <w:t>TS 38.</w:t>
      </w:r>
      <w:r w:rsidR="0018479D" w:rsidRPr="0018479D">
        <w:rPr>
          <w:rFonts w:eastAsia="MS Mincho" w:hint="eastAsia"/>
          <w:sz w:val="21"/>
          <w:szCs w:val="21"/>
          <w:lang w:val="en-GB" w:eastAsia="ja-JP"/>
        </w:rPr>
        <w:t>2</w:t>
      </w:r>
      <w:r w:rsidR="0018479D" w:rsidRPr="0018479D">
        <w:rPr>
          <w:rFonts w:eastAsia="MS Mincho"/>
          <w:sz w:val="21"/>
          <w:szCs w:val="21"/>
          <w:lang w:val="en-GB" w:eastAsia="ja-JP"/>
        </w:rPr>
        <w:t>87</w:t>
      </w:r>
      <w:r w:rsidR="0018479D">
        <w:rPr>
          <w:rFonts w:eastAsia="MS Mincho"/>
          <w:sz w:val="21"/>
          <w:szCs w:val="21"/>
          <w:lang w:val="en-GB" w:eastAsia="ja-JP"/>
        </w:rPr>
        <w:t xml:space="preserve"> </w:t>
      </w:r>
      <w:r w:rsidR="0018479D" w:rsidRPr="00373BA7">
        <w:rPr>
          <w:rFonts w:eastAsia="MS Mincho"/>
          <w:sz w:val="21"/>
          <w:szCs w:val="21"/>
          <w:lang w:val="en-GB" w:eastAsia="ja-JP"/>
        </w:rPr>
        <w:fldChar w:fldCharType="begin"/>
      </w:r>
      <w:r w:rsidR="0018479D" w:rsidRPr="00373BA7">
        <w:rPr>
          <w:rFonts w:eastAsia="MS Mincho"/>
          <w:sz w:val="21"/>
          <w:szCs w:val="21"/>
          <w:lang w:val="en-GB" w:eastAsia="ja-JP"/>
        </w:rPr>
        <w:instrText xml:space="preserve"> REF _Ref77788576 \n \h  \* MERGEFORMAT </w:instrText>
      </w:r>
      <w:r w:rsidR="0018479D" w:rsidRPr="00373BA7">
        <w:rPr>
          <w:rFonts w:eastAsia="MS Mincho"/>
          <w:sz w:val="21"/>
          <w:szCs w:val="21"/>
          <w:lang w:val="en-GB" w:eastAsia="ja-JP"/>
        </w:rPr>
      </w:r>
      <w:r w:rsidR="0018479D" w:rsidRPr="00373BA7">
        <w:rPr>
          <w:rFonts w:eastAsia="MS Mincho"/>
          <w:sz w:val="21"/>
          <w:szCs w:val="21"/>
          <w:lang w:val="en-GB" w:eastAsia="ja-JP"/>
        </w:rPr>
        <w:fldChar w:fldCharType="separate"/>
      </w:r>
      <w:r w:rsidR="00410A0A">
        <w:rPr>
          <w:rFonts w:eastAsia="MS Mincho"/>
          <w:sz w:val="21"/>
          <w:szCs w:val="21"/>
          <w:lang w:val="en-GB" w:eastAsia="ja-JP"/>
        </w:rPr>
        <w:t>[2]</w:t>
      </w:r>
      <w:r w:rsidR="0018479D" w:rsidRPr="00373BA7">
        <w:rPr>
          <w:rFonts w:eastAsia="MS Mincho"/>
          <w:sz w:val="21"/>
          <w:szCs w:val="21"/>
          <w:lang w:val="en-GB" w:eastAsia="ja-JP"/>
        </w:rPr>
        <w:fldChar w:fldCharType="end"/>
      </w:r>
      <w:r>
        <w:rPr>
          <w:rFonts w:eastAsia="MS Mincho"/>
          <w:sz w:val="21"/>
          <w:szCs w:val="21"/>
          <w:lang w:val="en-GB" w:eastAsia="ja-JP"/>
        </w:rPr>
        <w:t>,</w:t>
      </w:r>
      <w:r w:rsidR="0018479D">
        <w:rPr>
          <w:rFonts w:eastAsia="MS Mincho"/>
          <w:sz w:val="21"/>
          <w:szCs w:val="21"/>
          <w:lang w:val="en-GB" w:eastAsia="ja-JP"/>
        </w:rPr>
        <w:t xml:space="preserve"> although</w:t>
      </w:r>
      <w:r>
        <w:rPr>
          <w:rFonts w:eastAsia="MS Mincho"/>
          <w:sz w:val="21"/>
          <w:szCs w:val="21"/>
          <w:lang w:val="en-GB" w:eastAsia="ja-JP"/>
        </w:rPr>
        <w:t xml:space="preserve"> </w:t>
      </w:r>
      <w:r w:rsidR="00EB1A4E" w:rsidRPr="00373BA7">
        <w:rPr>
          <w:rFonts w:eastAsia="MS Mincho"/>
          <w:sz w:val="21"/>
          <w:szCs w:val="21"/>
          <w:lang w:val="en-GB" w:eastAsia="ja-JP"/>
        </w:rPr>
        <w:t xml:space="preserve">V2X group </w:t>
      </w:r>
      <w:r w:rsidR="0018479D">
        <w:rPr>
          <w:rFonts w:eastAsia="MS Mincho"/>
          <w:sz w:val="21"/>
          <w:szCs w:val="21"/>
          <w:lang w:val="en-GB" w:eastAsia="ja-JP"/>
        </w:rPr>
        <w:t>formation</w:t>
      </w:r>
      <w:r w:rsidR="00EB1A4E">
        <w:rPr>
          <w:rFonts w:eastAsia="MS Mincho"/>
          <w:sz w:val="21"/>
          <w:szCs w:val="21"/>
          <w:lang w:val="en-GB" w:eastAsia="ja-JP"/>
        </w:rPr>
        <w:t xml:space="preserve"> is </w:t>
      </w:r>
      <w:r w:rsidR="0018479D">
        <w:rPr>
          <w:rFonts w:eastAsia="MS Mincho"/>
          <w:sz w:val="21"/>
          <w:szCs w:val="21"/>
          <w:lang w:val="en-GB" w:eastAsia="ja-JP"/>
        </w:rPr>
        <w:t>initiated</w:t>
      </w:r>
      <w:r w:rsidR="00EB1A4E" w:rsidRPr="00373BA7">
        <w:rPr>
          <w:rFonts w:eastAsia="MS Mincho"/>
          <w:sz w:val="21"/>
          <w:szCs w:val="21"/>
          <w:lang w:val="en-GB" w:eastAsia="ja-JP"/>
        </w:rPr>
        <w:t xml:space="preserve"> by the V2X application layer</w:t>
      </w:r>
      <w:r>
        <w:rPr>
          <w:rFonts w:eastAsia="MS Mincho"/>
          <w:sz w:val="21"/>
          <w:szCs w:val="21"/>
          <w:lang w:val="en-GB" w:eastAsia="ja-JP"/>
        </w:rPr>
        <w:t xml:space="preserve">, which </w:t>
      </w:r>
      <w:r w:rsidRPr="00A7197D">
        <w:rPr>
          <w:rFonts w:eastAsia="MS Mincho"/>
          <w:sz w:val="21"/>
          <w:szCs w:val="21"/>
          <w:lang w:val="en-GB" w:eastAsia="ja-JP"/>
        </w:rPr>
        <w:t xml:space="preserve">is out of scope of </w:t>
      </w:r>
      <w:r>
        <w:rPr>
          <w:rFonts w:eastAsia="MS Mincho"/>
          <w:sz w:val="21"/>
          <w:szCs w:val="21"/>
          <w:lang w:val="en-GB" w:eastAsia="ja-JP"/>
        </w:rPr>
        <w:t>3GPP</w:t>
      </w:r>
      <w:r w:rsidRPr="00A7197D">
        <w:rPr>
          <w:rFonts w:eastAsia="MS Mincho"/>
          <w:sz w:val="21"/>
          <w:szCs w:val="21"/>
          <w:lang w:val="en-GB" w:eastAsia="ja-JP"/>
        </w:rPr>
        <w:t xml:space="preserve"> specification</w:t>
      </w:r>
      <w:r>
        <w:rPr>
          <w:rFonts w:eastAsia="MS Mincho"/>
          <w:sz w:val="21"/>
          <w:szCs w:val="21"/>
          <w:lang w:val="en-GB" w:eastAsia="ja-JP"/>
        </w:rPr>
        <w:t xml:space="preserve">, the </w:t>
      </w:r>
      <w:r w:rsidRPr="00373BA7">
        <w:rPr>
          <w:rFonts w:eastAsia="MS Mincho"/>
          <w:sz w:val="21"/>
          <w:szCs w:val="21"/>
          <w:lang w:val="en-GB" w:eastAsia="ja-JP"/>
        </w:rPr>
        <w:t>V2X group management</w:t>
      </w:r>
      <w:r>
        <w:rPr>
          <w:rFonts w:eastAsia="MS Mincho"/>
          <w:sz w:val="21"/>
          <w:szCs w:val="21"/>
          <w:lang w:val="en-GB" w:eastAsia="ja-JP"/>
        </w:rPr>
        <w:t xml:space="preserve"> is </w:t>
      </w:r>
      <w:r w:rsidR="0018479D">
        <w:rPr>
          <w:rFonts w:eastAsia="MS Mincho"/>
          <w:sz w:val="21"/>
          <w:szCs w:val="21"/>
          <w:lang w:val="en-GB" w:eastAsia="ja-JP"/>
        </w:rPr>
        <w:t>carried out</w:t>
      </w:r>
      <w:r>
        <w:rPr>
          <w:rFonts w:eastAsia="MS Mincho"/>
          <w:sz w:val="21"/>
          <w:szCs w:val="21"/>
          <w:lang w:val="en-GB" w:eastAsia="ja-JP"/>
        </w:rPr>
        <w:t xml:space="preserve"> in </w:t>
      </w:r>
      <w:r w:rsidR="00330D66" w:rsidRPr="00330D66">
        <w:rPr>
          <w:rFonts w:eastAsia="MS Mincho"/>
          <w:sz w:val="21"/>
          <w:szCs w:val="21"/>
          <w:lang w:eastAsia="ja-JP"/>
        </w:rPr>
        <w:t xml:space="preserve">VAE </w:t>
      </w:r>
      <w:r w:rsidR="00330D66">
        <w:rPr>
          <w:rFonts w:eastAsia="MS Mincho"/>
          <w:sz w:val="21"/>
          <w:szCs w:val="21"/>
          <w:lang w:eastAsia="ja-JP"/>
        </w:rPr>
        <w:t xml:space="preserve">and </w:t>
      </w:r>
      <w:r w:rsidR="0018479D">
        <w:rPr>
          <w:rFonts w:eastAsia="MS Mincho"/>
          <w:sz w:val="21"/>
          <w:szCs w:val="21"/>
          <w:lang w:val="en-GB" w:eastAsia="ja-JP"/>
        </w:rPr>
        <w:t>SEAL</w:t>
      </w:r>
      <w:r>
        <w:rPr>
          <w:rFonts w:eastAsia="MS Mincho"/>
          <w:sz w:val="21"/>
          <w:szCs w:val="21"/>
          <w:lang w:val="en-GB" w:eastAsia="ja-JP"/>
        </w:rPr>
        <w:t xml:space="preserve"> layer</w:t>
      </w:r>
      <w:r w:rsidR="00330D66">
        <w:rPr>
          <w:rFonts w:eastAsia="MS Mincho"/>
          <w:sz w:val="21"/>
          <w:szCs w:val="21"/>
          <w:lang w:val="en-GB" w:eastAsia="ja-JP"/>
        </w:rPr>
        <w:t>s</w:t>
      </w:r>
      <w:r>
        <w:rPr>
          <w:rFonts w:eastAsia="MS Mincho"/>
          <w:sz w:val="21"/>
          <w:szCs w:val="21"/>
          <w:lang w:val="en-GB" w:eastAsia="ja-JP"/>
        </w:rPr>
        <w:t xml:space="preserve">, </w:t>
      </w:r>
      <w:r w:rsidR="0018479D">
        <w:rPr>
          <w:rFonts w:eastAsia="MS Mincho"/>
          <w:sz w:val="21"/>
          <w:szCs w:val="21"/>
          <w:lang w:val="en-GB" w:eastAsia="ja-JP"/>
        </w:rPr>
        <w:t xml:space="preserve">which is within the </w:t>
      </w:r>
      <w:r w:rsidR="0018479D" w:rsidRPr="00A7197D">
        <w:rPr>
          <w:rFonts w:eastAsia="MS Mincho"/>
          <w:sz w:val="21"/>
          <w:szCs w:val="21"/>
          <w:lang w:val="en-GB" w:eastAsia="ja-JP"/>
        </w:rPr>
        <w:t xml:space="preserve">scope of </w:t>
      </w:r>
      <w:r w:rsidR="0018479D">
        <w:rPr>
          <w:rFonts w:eastAsia="MS Mincho"/>
          <w:sz w:val="21"/>
          <w:szCs w:val="21"/>
          <w:lang w:val="en-GB" w:eastAsia="ja-JP"/>
        </w:rPr>
        <w:t>3GPP</w:t>
      </w:r>
      <w:r w:rsidR="0018479D" w:rsidRPr="00A7197D">
        <w:rPr>
          <w:rFonts w:eastAsia="MS Mincho"/>
          <w:sz w:val="21"/>
          <w:szCs w:val="21"/>
          <w:lang w:val="en-GB" w:eastAsia="ja-JP"/>
        </w:rPr>
        <w:t xml:space="preserve"> specification</w:t>
      </w:r>
      <w:r w:rsidR="0018479D">
        <w:rPr>
          <w:rFonts w:eastAsia="MS Mincho"/>
          <w:sz w:val="21"/>
          <w:szCs w:val="21"/>
          <w:lang w:val="en-GB" w:eastAsia="ja-JP"/>
        </w:rPr>
        <w:t xml:space="preserve">. </w:t>
      </w:r>
      <w:r w:rsidR="0018479D">
        <w:rPr>
          <w:rFonts w:eastAsia="MS Mincho" w:hint="eastAsia"/>
          <w:sz w:val="21"/>
          <w:szCs w:val="21"/>
          <w:lang w:val="en-GB" w:eastAsia="ja-JP"/>
        </w:rPr>
        <w:t>W</w:t>
      </w:r>
      <w:r w:rsidR="0018479D">
        <w:rPr>
          <w:rFonts w:eastAsia="MS Mincho"/>
          <w:sz w:val="21"/>
          <w:szCs w:val="21"/>
          <w:lang w:val="en-GB" w:eastAsia="ja-JP"/>
        </w:rPr>
        <w:t>e b</w:t>
      </w:r>
      <w:r>
        <w:rPr>
          <w:rFonts w:eastAsia="MS Mincho"/>
          <w:sz w:val="21"/>
          <w:szCs w:val="21"/>
          <w:lang w:val="en-GB" w:eastAsia="ja-JP"/>
        </w:rPr>
        <w:t>elieve</w:t>
      </w:r>
      <w:r w:rsidR="0018479D">
        <w:rPr>
          <w:rFonts w:eastAsia="MS Mincho"/>
          <w:sz w:val="21"/>
          <w:szCs w:val="21"/>
          <w:lang w:val="en-GB" w:eastAsia="ja-JP"/>
        </w:rPr>
        <w:t xml:space="preserve"> that</w:t>
      </w:r>
      <w:r w:rsidR="00E545D5">
        <w:rPr>
          <w:rFonts w:eastAsia="MS Mincho"/>
          <w:sz w:val="21"/>
          <w:szCs w:val="21"/>
          <w:lang w:val="en-GB" w:eastAsia="ja-JP"/>
        </w:rPr>
        <w:t>,</w:t>
      </w:r>
      <w:r w:rsidR="000009C9">
        <w:rPr>
          <w:rFonts w:eastAsia="MS Mincho"/>
          <w:sz w:val="21"/>
          <w:szCs w:val="21"/>
          <w:lang w:val="en-GB" w:eastAsia="ja-JP"/>
        </w:rPr>
        <w:t xml:space="preserve"> in nature, </w:t>
      </w:r>
      <w:r w:rsidR="0018479D">
        <w:rPr>
          <w:rFonts w:eastAsia="MS Mincho"/>
          <w:sz w:val="21"/>
          <w:szCs w:val="21"/>
          <w:lang w:val="en-GB" w:eastAsia="ja-JP"/>
        </w:rPr>
        <w:t>the</w:t>
      </w:r>
      <w:r>
        <w:rPr>
          <w:rFonts w:eastAsia="MS Mincho"/>
          <w:sz w:val="21"/>
          <w:szCs w:val="21"/>
          <w:lang w:val="en-GB" w:eastAsia="ja-JP"/>
        </w:rPr>
        <w:t xml:space="preserve"> communication </w:t>
      </w:r>
      <w:r w:rsidR="000009C9">
        <w:rPr>
          <w:rFonts w:eastAsia="MS Mincho"/>
          <w:sz w:val="21"/>
          <w:szCs w:val="21"/>
          <w:lang w:val="en-GB" w:eastAsia="ja-JP"/>
        </w:rPr>
        <w:t>before</w:t>
      </w:r>
      <w:r w:rsidR="00330D66">
        <w:rPr>
          <w:rFonts w:eastAsia="MS Mincho"/>
          <w:sz w:val="21"/>
          <w:szCs w:val="21"/>
          <w:lang w:val="en-GB" w:eastAsia="ja-JP"/>
        </w:rPr>
        <w:t xml:space="preserve"> </w:t>
      </w:r>
      <w:r w:rsidR="000009C9">
        <w:rPr>
          <w:rFonts w:eastAsia="MS Mincho"/>
          <w:sz w:val="21"/>
          <w:szCs w:val="21"/>
          <w:lang w:val="en-GB" w:eastAsia="ja-JP"/>
        </w:rPr>
        <w:t xml:space="preserve">the group formation should be realized </w:t>
      </w:r>
      <w:r>
        <w:rPr>
          <w:rFonts w:eastAsia="MS Mincho"/>
          <w:sz w:val="21"/>
          <w:szCs w:val="21"/>
          <w:lang w:val="en-GB" w:eastAsia="ja-JP"/>
        </w:rPr>
        <w:t xml:space="preserve">by </w:t>
      </w:r>
      <w:r w:rsidR="00E545D5">
        <w:rPr>
          <w:rFonts w:eastAsia="MS Mincho"/>
          <w:sz w:val="21"/>
          <w:szCs w:val="21"/>
          <w:lang w:val="en-GB" w:eastAsia="ja-JP"/>
        </w:rPr>
        <w:t>means of V2X groupcast as well.</w:t>
      </w:r>
    </w:p>
    <w:p w14:paraId="46BA8335" w14:textId="3FD63C04" w:rsidR="00E545D5" w:rsidRPr="00E545D5" w:rsidRDefault="00E545D5" w:rsidP="00A7197D">
      <w:pPr>
        <w:pStyle w:val="Observation"/>
        <w:rPr>
          <w:noProof/>
          <w:sz w:val="21"/>
          <w:szCs w:val="21"/>
        </w:rPr>
      </w:pPr>
      <w:bookmarkStart w:id="9" w:name="_Ref78205257"/>
      <w:r>
        <w:rPr>
          <w:rFonts w:eastAsia="MS Mincho"/>
          <w:sz w:val="21"/>
          <w:szCs w:val="21"/>
        </w:rPr>
        <w:t>Before the group formation</w:t>
      </w:r>
      <w:r w:rsidR="00A003DE">
        <w:rPr>
          <w:rFonts w:eastAsia="MS Mincho"/>
          <w:sz w:val="21"/>
          <w:szCs w:val="21"/>
        </w:rPr>
        <w:t xml:space="preserve"> in PC5 DRX mode</w:t>
      </w:r>
      <w:r>
        <w:rPr>
          <w:rFonts w:eastAsia="MS Mincho"/>
          <w:sz w:val="21"/>
          <w:szCs w:val="21"/>
        </w:rPr>
        <w:t xml:space="preserve">, the </w:t>
      </w:r>
      <w:r w:rsidR="009066D9">
        <w:rPr>
          <w:rFonts w:eastAsia="MS Mincho"/>
          <w:sz w:val="21"/>
          <w:szCs w:val="21"/>
        </w:rPr>
        <w:t xml:space="preserve">initial </w:t>
      </w:r>
      <w:r>
        <w:rPr>
          <w:rFonts w:eastAsia="MS Mincho"/>
          <w:sz w:val="21"/>
          <w:szCs w:val="21"/>
        </w:rPr>
        <w:t xml:space="preserve">communication carried out from Tx UE to Rx UEs </w:t>
      </w:r>
      <w:r w:rsidR="00935A49">
        <w:rPr>
          <w:rFonts w:eastAsia="MS Mincho"/>
          <w:sz w:val="21"/>
          <w:szCs w:val="21"/>
        </w:rPr>
        <w:t>can</w:t>
      </w:r>
      <w:r>
        <w:rPr>
          <w:rFonts w:eastAsia="MS Mincho"/>
          <w:sz w:val="21"/>
          <w:szCs w:val="21"/>
        </w:rPr>
        <w:t xml:space="preserve"> be realized by means of V2X </w:t>
      </w:r>
      <w:r w:rsidR="00935A49">
        <w:rPr>
          <w:rFonts w:eastAsia="MS Mincho"/>
          <w:sz w:val="21"/>
          <w:szCs w:val="21"/>
        </w:rPr>
        <w:t>broad</w:t>
      </w:r>
      <w:r>
        <w:rPr>
          <w:rFonts w:eastAsia="MS Mincho"/>
          <w:sz w:val="21"/>
          <w:szCs w:val="21"/>
        </w:rPr>
        <w:t>cast</w:t>
      </w:r>
      <w:r w:rsidR="00A003DE">
        <w:rPr>
          <w:rFonts w:eastAsia="MS Mincho"/>
          <w:sz w:val="21"/>
          <w:szCs w:val="21"/>
        </w:rPr>
        <w:t xml:space="preserve"> default PC5 DRX</w:t>
      </w:r>
      <w:r>
        <w:rPr>
          <w:rFonts w:eastAsia="MS Mincho"/>
          <w:sz w:val="21"/>
          <w:szCs w:val="21"/>
        </w:rPr>
        <w:t>.</w:t>
      </w:r>
      <w:bookmarkEnd w:id="9"/>
    </w:p>
    <w:p w14:paraId="57EAE114" w14:textId="77777777" w:rsidR="00E545D5" w:rsidRPr="00E545D5" w:rsidRDefault="00E545D5" w:rsidP="00A7197D">
      <w:pPr>
        <w:pStyle w:val="3GPPText"/>
        <w:rPr>
          <w:rFonts w:eastAsia="MS Mincho"/>
          <w:sz w:val="21"/>
          <w:szCs w:val="21"/>
          <w:lang w:val="en-GB" w:eastAsia="ja-JP"/>
        </w:rPr>
      </w:pPr>
    </w:p>
    <w:p w14:paraId="58E42935" w14:textId="14A94ACE" w:rsidR="00ED63F5" w:rsidRPr="00A7197D" w:rsidRDefault="00783A82" w:rsidP="00A7197D">
      <w:pPr>
        <w:pStyle w:val="3GPPText"/>
        <w:rPr>
          <w:rFonts w:eastAsia="MS Mincho"/>
          <w:sz w:val="21"/>
          <w:szCs w:val="21"/>
          <w:lang w:val="en-GB" w:eastAsia="ja-JP"/>
        </w:rPr>
      </w:pPr>
      <w:r>
        <w:rPr>
          <w:rFonts w:eastAsia="MS Mincho"/>
          <w:sz w:val="21"/>
          <w:szCs w:val="21"/>
          <w:lang w:val="en-GB" w:eastAsia="ja-JP"/>
        </w:rPr>
        <w:t>Towards the power saving in groupcast</w:t>
      </w:r>
      <w:r w:rsidR="00A7197D">
        <w:rPr>
          <w:rFonts w:eastAsia="MS Mincho"/>
          <w:sz w:val="21"/>
          <w:szCs w:val="21"/>
          <w:lang w:val="en-GB" w:eastAsia="ja-JP"/>
        </w:rPr>
        <w:t xml:space="preserve">, </w:t>
      </w:r>
      <w:r>
        <w:rPr>
          <w:rFonts w:eastAsia="MS Mincho"/>
          <w:sz w:val="21"/>
          <w:szCs w:val="21"/>
          <w:lang w:val="en-GB" w:eastAsia="ja-JP"/>
        </w:rPr>
        <w:t xml:space="preserve">therefore, </w:t>
      </w:r>
      <w:r w:rsidR="00A7197D">
        <w:rPr>
          <w:rFonts w:eastAsia="MS Mincho"/>
          <w:sz w:val="21"/>
          <w:szCs w:val="21"/>
          <w:lang w:val="en-GB" w:eastAsia="ja-JP"/>
        </w:rPr>
        <w:t xml:space="preserve">RAN2 does not need to introduce </w:t>
      </w:r>
      <w:r w:rsidR="006301EC">
        <w:rPr>
          <w:rFonts w:eastAsia="MS Mincho"/>
          <w:sz w:val="21"/>
          <w:szCs w:val="21"/>
          <w:lang w:val="en-GB" w:eastAsia="ja-JP"/>
        </w:rPr>
        <w:t xml:space="preserve">any </w:t>
      </w:r>
      <w:r w:rsidR="00A7197D">
        <w:rPr>
          <w:rFonts w:eastAsia="MS Mincho"/>
          <w:sz w:val="21"/>
          <w:szCs w:val="21"/>
          <w:lang w:val="en-GB" w:eastAsia="ja-JP"/>
        </w:rPr>
        <w:t xml:space="preserve">new mechanism in PC5 DRX for groupcast, and instead, </w:t>
      </w:r>
      <w:r w:rsidR="00330D66">
        <w:rPr>
          <w:rFonts w:eastAsia="MS Mincho"/>
          <w:sz w:val="21"/>
          <w:szCs w:val="21"/>
          <w:lang w:val="en-GB" w:eastAsia="ja-JP"/>
        </w:rPr>
        <w:t>RAN2</w:t>
      </w:r>
      <w:r w:rsidR="00A7197D" w:rsidRPr="00C74167">
        <w:rPr>
          <w:rFonts w:eastAsia="MS Mincho"/>
          <w:sz w:val="21"/>
          <w:szCs w:val="21"/>
          <w:lang w:val="en-GB" w:eastAsia="ja-JP"/>
        </w:rPr>
        <w:t xml:space="preserve"> can</w:t>
      </w:r>
      <w:r>
        <w:rPr>
          <w:rFonts w:eastAsia="MS Mincho"/>
          <w:sz w:val="21"/>
          <w:szCs w:val="21"/>
          <w:lang w:val="en-GB" w:eastAsia="ja-JP"/>
        </w:rPr>
        <w:t xml:space="preserve"> simply reuse</w:t>
      </w:r>
      <w:r w:rsidR="00A7197D" w:rsidRPr="00C74167">
        <w:rPr>
          <w:rFonts w:eastAsia="MS Mincho"/>
          <w:sz w:val="21"/>
          <w:szCs w:val="21"/>
          <w:lang w:val="en-GB" w:eastAsia="ja-JP"/>
        </w:rPr>
        <w:t xml:space="preserve"> </w:t>
      </w:r>
      <w:r w:rsidR="00C74167" w:rsidRPr="00C74167">
        <w:rPr>
          <w:rFonts w:eastAsia="MS Mincho"/>
          <w:sz w:val="21"/>
          <w:szCs w:val="21"/>
          <w:lang w:val="en-GB" w:eastAsia="ja-JP"/>
        </w:rPr>
        <w:t xml:space="preserve">the </w:t>
      </w:r>
      <w:r>
        <w:rPr>
          <w:rFonts w:eastAsia="MS Mincho"/>
          <w:sz w:val="21"/>
          <w:szCs w:val="21"/>
          <w:lang w:val="en-GB" w:eastAsia="ja-JP"/>
        </w:rPr>
        <w:t xml:space="preserve">same </w:t>
      </w:r>
      <w:r w:rsidR="00A7197D" w:rsidRPr="00C74167">
        <w:rPr>
          <w:rFonts w:eastAsia="MS Mincho"/>
          <w:sz w:val="21"/>
          <w:szCs w:val="21"/>
          <w:lang w:val="en-GB" w:eastAsia="ja-JP"/>
        </w:rPr>
        <w:t xml:space="preserve">default PC5 DRX </w:t>
      </w:r>
      <w:r>
        <w:rPr>
          <w:rFonts w:eastAsia="MS Mincho"/>
          <w:sz w:val="21"/>
          <w:szCs w:val="21"/>
          <w:lang w:val="en-GB" w:eastAsia="ja-JP"/>
        </w:rPr>
        <w:t>mechanism as</w:t>
      </w:r>
      <w:r w:rsidR="00A7197D" w:rsidRPr="00C74167">
        <w:rPr>
          <w:rFonts w:eastAsia="MS Mincho"/>
          <w:sz w:val="21"/>
          <w:szCs w:val="21"/>
          <w:lang w:val="en-GB" w:eastAsia="ja-JP"/>
        </w:rPr>
        <w:t xml:space="preserve"> in broadcast </w:t>
      </w:r>
      <w:r w:rsidR="00330D66">
        <w:rPr>
          <w:rFonts w:eastAsia="MS Mincho"/>
          <w:sz w:val="21"/>
          <w:szCs w:val="21"/>
          <w:lang w:val="en-GB" w:eastAsia="ja-JP"/>
        </w:rPr>
        <w:t>for</w:t>
      </w:r>
      <w:r>
        <w:rPr>
          <w:rFonts w:eastAsia="MS Mincho"/>
          <w:sz w:val="21"/>
          <w:szCs w:val="21"/>
          <w:lang w:val="en-GB" w:eastAsia="ja-JP"/>
        </w:rPr>
        <w:t xml:space="preserve"> </w:t>
      </w:r>
      <w:r w:rsidR="00C74167" w:rsidRPr="00373BA7">
        <w:rPr>
          <w:rFonts w:eastAsia="MS Mincho"/>
          <w:sz w:val="21"/>
          <w:szCs w:val="21"/>
          <w:lang w:val="en-GB" w:eastAsia="ja-JP"/>
        </w:rPr>
        <w:t xml:space="preserve">V2X group </w:t>
      </w:r>
      <w:r>
        <w:rPr>
          <w:rFonts w:eastAsia="MS Mincho"/>
          <w:sz w:val="21"/>
          <w:szCs w:val="21"/>
          <w:lang w:val="en-GB" w:eastAsia="ja-JP"/>
        </w:rPr>
        <w:t xml:space="preserve">formation </w:t>
      </w:r>
      <w:r w:rsidR="00A7197D" w:rsidRPr="00C74167">
        <w:rPr>
          <w:rFonts w:eastAsia="MS Mincho"/>
          <w:sz w:val="21"/>
          <w:szCs w:val="21"/>
          <w:lang w:val="en-GB" w:eastAsia="ja-JP"/>
        </w:rPr>
        <w:t xml:space="preserve">if </w:t>
      </w:r>
      <w:r w:rsidR="00C74167">
        <w:rPr>
          <w:rFonts w:eastAsia="MS Mincho"/>
          <w:sz w:val="21"/>
          <w:szCs w:val="21"/>
          <w:lang w:val="en-GB" w:eastAsia="ja-JP"/>
        </w:rPr>
        <w:t xml:space="preserve">the </w:t>
      </w:r>
      <w:r w:rsidR="00A7197D" w:rsidRPr="00C74167">
        <w:rPr>
          <w:rFonts w:eastAsia="MS Mincho"/>
          <w:sz w:val="21"/>
          <w:szCs w:val="21"/>
          <w:lang w:val="en-GB" w:eastAsia="ja-JP"/>
        </w:rPr>
        <w:t xml:space="preserve">default </w:t>
      </w:r>
      <w:r w:rsidRPr="00C74167">
        <w:rPr>
          <w:rFonts w:eastAsia="MS Mincho"/>
          <w:sz w:val="21"/>
          <w:szCs w:val="21"/>
          <w:lang w:val="en-GB" w:eastAsia="ja-JP"/>
        </w:rPr>
        <w:t>PC5</w:t>
      </w:r>
      <w:r>
        <w:rPr>
          <w:rFonts w:eastAsia="MS Mincho"/>
          <w:sz w:val="21"/>
          <w:szCs w:val="21"/>
          <w:lang w:val="en-GB" w:eastAsia="ja-JP"/>
        </w:rPr>
        <w:t xml:space="preserve"> </w:t>
      </w:r>
      <w:r w:rsidR="00A7197D" w:rsidRPr="00C74167">
        <w:rPr>
          <w:rFonts w:eastAsia="MS Mincho"/>
          <w:sz w:val="21"/>
          <w:szCs w:val="21"/>
          <w:lang w:val="en-GB" w:eastAsia="ja-JP"/>
        </w:rPr>
        <w:t xml:space="preserve">DRX </w:t>
      </w:r>
      <w:r>
        <w:rPr>
          <w:rFonts w:eastAsia="MS Mincho"/>
          <w:sz w:val="21"/>
          <w:szCs w:val="21"/>
          <w:lang w:val="en-GB" w:eastAsia="ja-JP"/>
        </w:rPr>
        <w:t>mechanism</w:t>
      </w:r>
      <w:r w:rsidR="00A7197D" w:rsidRPr="00C74167">
        <w:rPr>
          <w:rFonts w:eastAsia="MS Mincho"/>
          <w:sz w:val="21"/>
          <w:szCs w:val="21"/>
          <w:lang w:val="en-GB" w:eastAsia="ja-JP"/>
        </w:rPr>
        <w:t xml:space="preserve"> is supported for SL broadcast</w:t>
      </w:r>
      <w:r w:rsidR="00C74167">
        <w:rPr>
          <w:rFonts w:eastAsia="MS Mincho"/>
          <w:sz w:val="21"/>
          <w:szCs w:val="21"/>
          <w:lang w:val="en-GB" w:eastAsia="ja-JP"/>
        </w:rPr>
        <w:t>.</w:t>
      </w:r>
    </w:p>
    <w:p w14:paraId="219F4E45" w14:textId="5015B5BE" w:rsidR="00B374C8" w:rsidRPr="00C74167" w:rsidRDefault="00C74167" w:rsidP="007C1E38">
      <w:pPr>
        <w:pStyle w:val="Proposal"/>
        <w:rPr>
          <w:sz w:val="21"/>
          <w:szCs w:val="21"/>
        </w:rPr>
      </w:pPr>
      <w:bookmarkStart w:id="10" w:name="_Ref77862875"/>
      <w:r>
        <w:rPr>
          <w:rFonts w:eastAsia="MS Mincho"/>
          <w:sz w:val="21"/>
          <w:szCs w:val="21"/>
          <w:lang w:eastAsia="ja-JP"/>
        </w:rPr>
        <w:lastRenderedPageBreak/>
        <w:t xml:space="preserve">RAN2 studies to reuse the </w:t>
      </w:r>
      <w:r w:rsidR="00783A82">
        <w:rPr>
          <w:rFonts w:eastAsia="MS Mincho"/>
          <w:sz w:val="21"/>
          <w:szCs w:val="21"/>
          <w:lang w:eastAsia="ja-JP"/>
        </w:rPr>
        <w:t xml:space="preserve">same </w:t>
      </w:r>
      <w:r>
        <w:rPr>
          <w:rFonts w:eastAsia="MS Mincho"/>
          <w:sz w:val="21"/>
          <w:szCs w:val="21"/>
          <w:lang w:eastAsia="ja-JP"/>
        </w:rPr>
        <w:t>d</w:t>
      </w:r>
      <w:r w:rsidRPr="00F7246D">
        <w:rPr>
          <w:rFonts w:eastAsia="MS Mincho"/>
          <w:sz w:val="21"/>
          <w:szCs w:val="21"/>
          <w:lang w:eastAsia="ja-JP"/>
        </w:rPr>
        <w:t>efault PC5 DRX</w:t>
      </w:r>
      <w:r>
        <w:rPr>
          <w:rFonts w:eastAsia="MS Mincho"/>
          <w:sz w:val="21"/>
          <w:szCs w:val="21"/>
          <w:lang w:eastAsia="ja-JP"/>
        </w:rPr>
        <w:t xml:space="preserve"> mechanism</w:t>
      </w:r>
      <w:r w:rsidR="00783A82">
        <w:rPr>
          <w:rFonts w:eastAsia="MS Mincho"/>
          <w:sz w:val="21"/>
          <w:szCs w:val="21"/>
          <w:lang w:eastAsia="ja-JP"/>
        </w:rPr>
        <w:t xml:space="preserve"> </w:t>
      </w:r>
      <w:r>
        <w:rPr>
          <w:rFonts w:eastAsia="MS Mincho"/>
          <w:sz w:val="21"/>
          <w:szCs w:val="21"/>
          <w:lang w:eastAsia="ja-JP"/>
        </w:rPr>
        <w:t xml:space="preserve">for the </w:t>
      </w:r>
      <w:r w:rsidRPr="00373BA7">
        <w:rPr>
          <w:rFonts w:eastAsia="MS Mincho"/>
          <w:sz w:val="21"/>
          <w:szCs w:val="21"/>
          <w:lang w:eastAsia="ja-JP"/>
        </w:rPr>
        <w:t xml:space="preserve">V2X group </w:t>
      </w:r>
      <w:r w:rsidR="00783A82">
        <w:rPr>
          <w:rFonts w:eastAsia="MS Mincho"/>
          <w:sz w:val="21"/>
          <w:szCs w:val="21"/>
          <w:lang w:eastAsia="ja-JP"/>
        </w:rPr>
        <w:t>formation</w:t>
      </w:r>
      <w:r w:rsidR="000D646A">
        <w:rPr>
          <w:rFonts w:eastAsia="MS Mincho"/>
          <w:sz w:val="21"/>
          <w:szCs w:val="21"/>
          <w:lang w:eastAsia="ja-JP"/>
        </w:rPr>
        <w:t xml:space="preserve"> if the </w:t>
      </w:r>
      <w:r w:rsidR="000D646A" w:rsidRPr="00C74167">
        <w:rPr>
          <w:rFonts w:eastAsia="MS Mincho"/>
          <w:sz w:val="21"/>
          <w:szCs w:val="21"/>
          <w:lang w:eastAsia="ja-JP"/>
        </w:rPr>
        <w:t>default PC5</w:t>
      </w:r>
      <w:r w:rsidR="000D646A">
        <w:rPr>
          <w:rFonts w:eastAsia="MS Mincho"/>
          <w:sz w:val="21"/>
          <w:szCs w:val="21"/>
          <w:lang w:eastAsia="ja-JP"/>
        </w:rPr>
        <w:t xml:space="preserve"> </w:t>
      </w:r>
      <w:r w:rsidR="000D646A" w:rsidRPr="00C74167">
        <w:rPr>
          <w:rFonts w:eastAsia="MS Mincho"/>
          <w:sz w:val="21"/>
          <w:szCs w:val="21"/>
          <w:lang w:eastAsia="ja-JP"/>
        </w:rPr>
        <w:t xml:space="preserve">DRX </w:t>
      </w:r>
      <w:r w:rsidR="000D646A">
        <w:rPr>
          <w:rFonts w:eastAsia="MS Mincho"/>
          <w:sz w:val="21"/>
          <w:szCs w:val="21"/>
          <w:lang w:eastAsia="ja-JP"/>
        </w:rPr>
        <w:t>mechanism</w:t>
      </w:r>
      <w:r w:rsidR="000D646A" w:rsidRPr="00C74167">
        <w:rPr>
          <w:rFonts w:eastAsia="MS Mincho"/>
          <w:sz w:val="21"/>
          <w:szCs w:val="21"/>
          <w:lang w:eastAsia="ja-JP"/>
        </w:rPr>
        <w:t xml:space="preserve"> is supported for SL broadcast</w:t>
      </w:r>
      <w:r w:rsidRPr="00AC6AD4">
        <w:rPr>
          <w:noProof/>
          <w:sz w:val="21"/>
          <w:szCs w:val="21"/>
        </w:rPr>
        <w:t>.</w:t>
      </w:r>
      <w:bookmarkEnd w:id="10"/>
    </w:p>
    <w:p w14:paraId="5F966B0B" w14:textId="77777777" w:rsidR="00B374C8" w:rsidRDefault="00B374C8" w:rsidP="007C1E38">
      <w:pPr>
        <w:pStyle w:val="3GPPText"/>
        <w:rPr>
          <w:rFonts w:eastAsia="MS Mincho"/>
          <w:sz w:val="21"/>
          <w:szCs w:val="21"/>
          <w:lang w:eastAsia="ja-JP"/>
        </w:rPr>
      </w:pPr>
    </w:p>
    <w:p w14:paraId="151D5270" w14:textId="03FF1DD7" w:rsidR="00ED63F5" w:rsidRDefault="003F1151" w:rsidP="00FE5C86">
      <w:pPr>
        <w:pStyle w:val="3GPPH2"/>
        <w:rPr>
          <w:lang w:eastAsia="ja-JP"/>
        </w:rPr>
      </w:pPr>
      <w:r>
        <w:rPr>
          <w:rFonts w:eastAsia="MS Mincho" w:hint="eastAsia"/>
          <w:lang w:eastAsia="ja-JP"/>
        </w:rPr>
        <w:t>D</w:t>
      </w:r>
      <w:r>
        <w:rPr>
          <w:rFonts w:eastAsia="MS Mincho"/>
          <w:lang w:eastAsia="ja-JP"/>
        </w:rPr>
        <w:t>efault PC5 DRX Configuration for Unicast</w:t>
      </w:r>
    </w:p>
    <w:p w14:paraId="6F502D5A" w14:textId="61F4E97C" w:rsidR="00270571" w:rsidRPr="00686819" w:rsidRDefault="00D83BE5" w:rsidP="007C1E38">
      <w:pPr>
        <w:pStyle w:val="3GPPText"/>
        <w:rPr>
          <w:rFonts w:eastAsia="MS Mincho"/>
          <w:sz w:val="21"/>
          <w:szCs w:val="21"/>
          <w:lang w:val="en-GB" w:eastAsia="ja-JP"/>
        </w:rPr>
      </w:pPr>
      <w:r w:rsidRPr="00D83BE5">
        <w:rPr>
          <w:rFonts w:eastAsia="MS Mincho"/>
          <w:sz w:val="21"/>
          <w:szCs w:val="21"/>
          <w:lang w:val="en-GB" w:eastAsia="ja-JP"/>
        </w:rPr>
        <w:t xml:space="preserve">The unicast </w:t>
      </w:r>
      <w:r w:rsidR="00F51001">
        <w:rPr>
          <w:rFonts w:eastAsia="MS Mincho"/>
          <w:sz w:val="21"/>
          <w:szCs w:val="21"/>
          <w:lang w:val="en-GB" w:eastAsia="ja-JP"/>
        </w:rPr>
        <w:t xml:space="preserve">link </w:t>
      </w:r>
      <w:r w:rsidRPr="00D83BE5">
        <w:rPr>
          <w:rFonts w:eastAsia="MS Mincho"/>
          <w:sz w:val="21"/>
          <w:szCs w:val="21"/>
          <w:lang w:val="en-GB" w:eastAsia="ja-JP"/>
        </w:rPr>
        <w:t xml:space="preserve">establishment and </w:t>
      </w:r>
      <w:r w:rsidR="004611E4">
        <w:rPr>
          <w:rFonts w:eastAsia="MS Mincho"/>
          <w:sz w:val="21"/>
          <w:szCs w:val="21"/>
          <w:lang w:val="en-GB" w:eastAsia="ja-JP"/>
        </w:rPr>
        <w:t xml:space="preserve">its </w:t>
      </w:r>
      <w:r w:rsidRPr="00D83BE5">
        <w:rPr>
          <w:rFonts w:eastAsia="MS Mincho"/>
          <w:sz w:val="21"/>
          <w:szCs w:val="21"/>
          <w:lang w:val="en-GB" w:eastAsia="ja-JP"/>
        </w:rPr>
        <w:t>DRX configuration is completed via PC5-S message</w:t>
      </w:r>
      <w:r>
        <w:rPr>
          <w:rFonts w:eastAsia="MS Mincho"/>
          <w:sz w:val="21"/>
          <w:szCs w:val="21"/>
          <w:lang w:val="en-GB" w:eastAsia="ja-JP"/>
        </w:rPr>
        <w:t xml:space="preserve"> and PC5-RRC.</w:t>
      </w:r>
      <w:r>
        <w:rPr>
          <w:rFonts w:eastAsia="MS Mincho" w:hint="eastAsia"/>
          <w:sz w:val="21"/>
          <w:szCs w:val="21"/>
          <w:lang w:val="en-GB" w:eastAsia="ja-JP"/>
        </w:rPr>
        <w:t xml:space="preserve"> </w:t>
      </w:r>
      <w:r w:rsidR="00E16397">
        <w:rPr>
          <w:rFonts w:eastAsia="MS Mincho"/>
          <w:sz w:val="21"/>
          <w:szCs w:val="21"/>
          <w:lang w:val="en-GB" w:eastAsia="ja-JP"/>
        </w:rPr>
        <w:t xml:space="preserve">The Tx UE </w:t>
      </w:r>
      <w:r w:rsidR="00E16397" w:rsidRPr="00E16397">
        <w:rPr>
          <w:rFonts w:eastAsia="MS Mincho"/>
          <w:sz w:val="21"/>
          <w:szCs w:val="21"/>
          <w:lang w:eastAsia="ja-JP"/>
        </w:rPr>
        <w:t>initiate</w:t>
      </w:r>
      <w:r w:rsidR="00E16397">
        <w:rPr>
          <w:rFonts w:eastAsia="MS Mincho"/>
          <w:sz w:val="21"/>
          <w:szCs w:val="21"/>
          <w:lang w:eastAsia="ja-JP"/>
        </w:rPr>
        <w:t>s</w:t>
      </w:r>
      <w:r w:rsidR="00E16397" w:rsidRPr="00E16397">
        <w:rPr>
          <w:rFonts w:eastAsia="MS Mincho"/>
          <w:sz w:val="21"/>
          <w:szCs w:val="21"/>
          <w:lang w:val="en-GB" w:eastAsia="ja-JP"/>
        </w:rPr>
        <w:t xml:space="preserve"> the unicast layer-2 link establishment (via </w:t>
      </w:r>
      <w:r w:rsidR="00E16397">
        <w:rPr>
          <w:rFonts w:eastAsia="MS Mincho"/>
          <w:sz w:val="21"/>
          <w:szCs w:val="21"/>
          <w:lang w:val="en-GB" w:eastAsia="ja-JP"/>
        </w:rPr>
        <w:t>b</w:t>
      </w:r>
      <w:r w:rsidR="00E16397" w:rsidRPr="00E16397">
        <w:rPr>
          <w:rFonts w:eastAsia="MS Mincho"/>
          <w:sz w:val="21"/>
          <w:szCs w:val="21"/>
          <w:lang w:val="en-GB" w:eastAsia="ja-JP"/>
        </w:rPr>
        <w:t xml:space="preserve">roadcast using default destination L2 ID or </w:t>
      </w:r>
      <w:r w:rsidR="00E16397">
        <w:rPr>
          <w:rFonts w:eastAsia="MS Mincho"/>
          <w:sz w:val="21"/>
          <w:szCs w:val="21"/>
          <w:lang w:val="en-GB" w:eastAsia="ja-JP"/>
        </w:rPr>
        <w:t>u</w:t>
      </w:r>
      <w:r w:rsidR="00E16397" w:rsidRPr="00E16397">
        <w:rPr>
          <w:rFonts w:eastAsia="MS Mincho"/>
          <w:sz w:val="21"/>
          <w:szCs w:val="21"/>
          <w:lang w:val="en-GB" w:eastAsia="ja-JP"/>
        </w:rPr>
        <w:t>nicast)</w:t>
      </w:r>
      <w:r w:rsidR="00E16397">
        <w:rPr>
          <w:rFonts w:eastAsia="MS Mincho"/>
          <w:sz w:val="21"/>
          <w:szCs w:val="21"/>
          <w:lang w:val="en-GB" w:eastAsia="ja-JP"/>
        </w:rPr>
        <w:t>, by sending a</w:t>
      </w:r>
      <w:r w:rsidR="00E16397">
        <w:rPr>
          <w:rFonts w:eastAsia="MS Mincho" w:hint="eastAsia"/>
          <w:sz w:val="21"/>
          <w:szCs w:val="21"/>
          <w:lang w:val="en-GB" w:eastAsia="ja-JP"/>
        </w:rPr>
        <w:t xml:space="preserve"> </w:t>
      </w:r>
      <w:r w:rsidR="00E16397">
        <w:rPr>
          <w:rFonts w:eastAsia="MS Mincho"/>
          <w:sz w:val="21"/>
          <w:szCs w:val="21"/>
          <w:lang w:eastAsia="ja-JP"/>
        </w:rPr>
        <w:t>DCR to the</w:t>
      </w:r>
      <w:r w:rsidR="008B3F09" w:rsidRPr="008B3F09">
        <w:rPr>
          <w:rFonts w:eastAsia="MS Mincho"/>
          <w:sz w:val="21"/>
          <w:szCs w:val="21"/>
          <w:lang w:eastAsia="ja-JP"/>
        </w:rPr>
        <w:t xml:space="preserve"> </w:t>
      </w:r>
      <w:r w:rsidR="008B3F09">
        <w:rPr>
          <w:rFonts w:eastAsia="MS Mincho"/>
          <w:sz w:val="21"/>
          <w:szCs w:val="21"/>
          <w:lang w:eastAsia="ja-JP"/>
        </w:rPr>
        <w:t>Rx</w:t>
      </w:r>
      <w:r w:rsidR="00E16397">
        <w:rPr>
          <w:rFonts w:eastAsia="MS Mincho"/>
          <w:sz w:val="21"/>
          <w:szCs w:val="21"/>
          <w:lang w:eastAsia="ja-JP"/>
        </w:rPr>
        <w:t xml:space="preserve"> UE</w:t>
      </w:r>
      <w:r w:rsidR="008B3F09">
        <w:rPr>
          <w:rFonts w:eastAsia="MS Mincho"/>
          <w:sz w:val="21"/>
          <w:szCs w:val="21"/>
          <w:lang w:eastAsia="ja-JP"/>
        </w:rPr>
        <w:t xml:space="preserve"> (or </w:t>
      </w:r>
      <w:r w:rsidR="008B3F09" w:rsidRPr="00D83BE5">
        <w:rPr>
          <w:rFonts w:eastAsia="MS Mincho"/>
          <w:sz w:val="21"/>
          <w:szCs w:val="21"/>
          <w:lang w:val="en-GB" w:eastAsia="ja-JP"/>
        </w:rPr>
        <w:t>target</w:t>
      </w:r>
      <w:r w:rsidR="008B3F09">
        <w:rPr>
          <w:rFonts w:eastAsia="MS Mincho"/>
          <w:sz w:val="21"/>
          <w:szCs w:val="21"/>
          <w:lang w:eastAsia="ja-JP"/>
        </w:rPr>
        <w:t xml:space="preserve"> UE)</w:t>
      </w:r>
      <w:r w:rsidR="00E16397">
        <w:rPr>
          <w:rFonts w:eastAsia="MS Mincho"/>
          <w:sz w:val="21"/>
          <w:szCs w:val="21"/>
          <w:lang w:eastAsia="ja-JP"/>
        </w:rPr>
        <w:t xml:space="preserve">. </w:t>
      </w:r>
      <w:r>
        <w:rPr>
          <w:rFonts w:eastAsia="MS Mincho"/>
          <w:sz w:val="21"/>
          <w:szCs w:val="21"/>
          <w:lang w:val="en-GB" w:eastAsia="ja-JP"/>
        </w:rPr>
        <w:t xml:space="preserve">Only after </w:t>
      </w:r>
      <w:r w:rsidRPr="00D83BE5">
        <w:rPr>
          <w:rFonts w:eastAsia="MS Mincho"/>
          <w:sz w:val="21"/>
          <w:szCs w:val="21"/>
          <w:lang w:val="en-GB" w:eastAsia="ja-JP"/>
        </w:rPr>
        <w:t xml:space="preserve">a </w:t>
      </w:r>
      <w:r>
        <w:rPr>
          <w:rFonts w:eastAsia="MS Mincho"/>
          <w:sz w:val="21"/>
          <w:szCs w:val="21"/>
          <w:lang w:val="en-GB" w:eastAsia="ja-JP"/>
        </w:rPr>
        <w:t xml:space="preserve">DCA </w:t>
      </w:r>
      <w:r w:rsidRPr="00D83BE5">
        <w:rPr>
          <w:rFonts w:eastAsia="MS Mincho"/>
          <w:sz w:val="21"/>
          <w:szCs w:val="21"/>
          <w:lang w:val="en-GB" w:eastAsia="ja-JP"/>
        </w:rPr>
        <w:t>message</w:t>
      </w:r>
      <w:r w:rsidR="005A7D7C">
        <w:rPr>
          <w:rFonts w:eastAsia="MS Mincho"/>
          <w:sz w:val="21"/>
          <w:szCs w:val="21"/>
          <w:lang w:val="en-GB" w:eastAsia="ja-JP"/>
        </w:rPr>
        <w:t>, which contains s</w:t>
      </w:r>
      <w:r w:rsidR="005A7D7C" w:rsidRPr="005A7D7C">
        <w:rPr>
          <w:rFonts w:eastAsia="MS Mincho"/>
          <w:sz w:val="21"/>
          <w:szCs w:val="21"/>
          <w:lang w:val="en-GB" w:eastAsia="ja-JP"/>
        </w:rPr>
        <w:t xml:space="preserve">ource </w:t>
      </w:r>
      <w:r w:rsidR="005A7D7C">
        <w:rPr>
          <w:rFonts w:eastAsia="MS Mincho"/>
          <w:sz w:val="21"/>
          <w:szCs w:val="21"/>
          <w:lang w:val="en-GB" w:eastAsia="ja-JP"/>
        </w:rPr>
        <w:t>u</w:t>
      </w:r>
      <w:r w:rsidR="00D2020C">
        <w:rPr>
          <w:rFonts w:eastAsia="MS Mincho"/>
          <w:sz w:val="21"/>
          <w:szCs w:val="21"/>
          <w:lang w:val="en-GB" w:eastAsia="ja-JP"/>
        </w:rPr>
        <w:t>ser i</w:t>
      </w:r>
      <w:r w:rsidR="005A7D7C" w:rsidRPr="005A7D7C">
        <w:rPr>
          <w:rFonts w:eastAsia="MS Mincho"/>
          <w:sz w:val="21"/>
          <w:szCs w:val="21"/>
          <w:lang w:val="en-GB" w:eastAsia="ja-JP"/>
        </w:rPr>
        <w:t>nfo</w:t>
      </w:r>
      <w:r w:rsidR="005A7D7C">
        <w:rPr>
          <w:rFonts w:eastAsia="MS Mincho"/>
          <w:sz w:val="21"/>
          <w:szCs w:val="21"/>
          <w:lang w:val="en-GB" w:eastAsia="ja-JP"/>
        </w:rPr>
        <w:t xml:space="preserve">rmation and QoS information, </w:t>
      </w:r>
      <w:r w:rsidRPr="00D83BE5">
        <w:rPr>
          <w:rFonts w:eastAsia="MS Mincho"/>
          <w:sz w:val="21"/>
          <w:szCs w:val="21"/>
          <w:lang w:val="en-GB" w:eastAsia="ja-JP"/>
        </w:rPr>
        <w:t xml:space="preserve">is sent to </w:t>
      </w:r>
      <w:r w:rsidR="00E16397">
        <w:rPr>
          <w:rFonts w:eastAsia="MS Mincho"/>
          <w:sz w:val="21"/>
          <w:szCs w:val="21"/>
          <w:lang w:val="en-GB" w:eastAsia="ja-JP"/>
        </w:rPr>
        <w:t>the Tx-</w:t>
      </w:r>
      <w:r w:rsidRPr="00D83BE5">
        <w:rPr>
          <w:rFonts w:eastAsia="MS Mincho"/>
          <w:sz w:val="21"/>
          <w:szCs w:val="21"/>
          <w:lang w:val="en-GB" w:eastAsia="ja-JP"/>
        </w:rPr>
        <w:t xml:space="preserve">UE by the </w:t>
      </w:r>
      <w:r w:rsidR="008B3F09">
        <w:rPr>
          <w:rFonts w:eastAsia="MS Mincho"/>
          <w:sz w:val="21"/>
          <w:szCs w:val="21"/>
          <w:lang w:val="en-GB" w:eastAsia="ja-JP"/>
        </w:rPr>
        <w:t>Rx</w:t>
      </w:r>
      <w:r w:rsidRPr="00D83BE5">
        <w:rPr>
          <w:rFonts w:eastAsia="MS Mincho"/>
          <w:sz w:val="21"/>
          <w:szCs w:val="21"/>
          <w:lang w:val="en-GB" w:eastAsia="ja-JP"/>
        </w:rPr>
        <w:t xml:space="preserve"> UE(s) that has successfully established security with </w:t>
      </w:r>
      <w:r w:rsidR="00E16397">
        <w:rPr>
          <w:rFonts w:eastAsia="MS Mincho"/>
          <w:sz w:val="21"/>
          <w:szCs w:val="21"/>
          <w:lang w:val="en-GB" w:eastAsia="ja-JP"/>
        </w:rPr>
        <w:t>the Tx UE</w:t>
      </w:r>
      <w:r w:rsidR="008B3F09">
        <w:rPr>
          <w:rFonts w:eastAsia="MS Mincho"/>
          <w:sz w:val="21"/>
          <w:szCs w:val="21"/>
          <w:lang w:val="en-GB" w:eastAsia="ja-JP"/>
        </w:rPr>
        <w:t xml:space="preserve">, </w:t>
      </w:r>
      <w:r w:rsidRPr="00D83BE5">
        <w:rPr>
          <w:rFonts w:eastAsia="MS Mincho"/>
          <w:sz w:val="21"/>
          <w:szCs w:val="21"/>
          <w:lang w:val="en-GB" w:eastAsia="ja-JP"/>
        </w:rPr>
        <w:t>PC5 QoS parameters are available in both Tx-UE and Rx-UE.</w:t>
      </w:r>
      <w:r w:rsidR="008B3F09">
        <w:rPr>
          <w:rFonts w:eastAsia="MS Mincho"/>
          <w:sz w:val="21"/>
          <w:szCs w:val="21"/>
          <w:lang w:val="en-GB" w:eastAsia="ja-JP"/>
        </w:rPr>
        <w:t xml:space="preserve"> </w:t>
      </w:r>
      <w:r w:rsidR="00686819" w:rsidRPr="00686819">
        <w:rPr>
          <w:rFonts w:eastAsia="MS Mincho"/>
          <w:sz w:val="21"/>
          <w:szCs w:val="21"/>
          <w:lang w:val="en-GB" w:eastAsia="ja-JP"/>
        </w:rPr>
        <w:t xml:space="preserve">Thereafter, the </w:t>
      </w:r>
      <w:r w:rsidR="00686819">
        <w:rPr>
          <w:rFonts w:eastAsia="MS Mincho"/>
          <w:sz w:val="21"/>
          <w:szCs w:val="21"/>
          <w:lang w:val="en-GB" w:eastAsia="ja-JP"/>
        </w:rPr>
        <w:t>s</w:t>
      </w:r>
      <w:r w:rsidR="00686819" w:rsidRPr="00686819">
        <w:rPr>
          <w:rFonts w:eastAsia="MS Mincho"/>
          <w:sz w:val="21"/>
          <w:szCs w:val="21"/>
          <w:lang w:val="en-GB" w:eastAsia="ja-JP"/>
        </w:rPr>
        <w:t>pecific PC5</w:t>
      </w:r>
      <w:r w:rsidR="00686819">
        <w:rPr>
          <w:rFonts w:eastAsia="MS Mincho"/>
          <w:sz w:val="21"/>
          <w:szCs w:val="21"/>
          <w:lang w:val="en-GB" w:eastAsia="ja-JP"/>
        </w:rPr>
        <w:t xml:space="preserve"> </w:t>
      </w:r>
      <w:r w:rsidR="00686819" w:rsidRPr="00686819">
        <w:rPr>
          <w:rFonts w:eastAsia="MS Mincho"/>
          <w:sz w:val="21"/>
          <w:szCs w:val="21"/>
          <w:lang w:val="en-GB" w:eastAsia="ja-JP"/>
        </w:rPr>
        <w:t xml:space="preserve">DRX cycle </w:t>
      </w:r>
      <w:r w:rsidR="00CA3564">
        <w:rPr>
          <w:rFonts w:eastAsia="MS Mincho"/>
          <w:sz w:val="21"/>
          <w:szCs w:val="21"/>
          <w:lang w:val="en-GB" w:eastAsia="ja-JP"/>
        </w:rPr>
        <w:t xml:space="preserve">corresponding to the unicast link </w:t>
      </w:r>
      <w:r w:rsidR="00686819" w:rsidRPr="00686819">
        <w:rPr>
          <w:rFonts w:eastAsia="MS Mincho"/>
          <w:sz w:val="21"/>
          <w:szCs w:val="21"/>
          <w:lang w:val="en-GB" w:eastAsia="ja-JP"/>
        </w:rPr>
        <w:t xml:space="preserve">can be </w:t>
      </w:r>
      <w:r w:rsidR="00686819">
        <w:rPr>
          <w:rFonts w:eastAsia="MS Mincho"/>
          <w:sz w:val="21"/>
          <w:szCs w:val="21"/>
          <w:lang w:val="en-GB" w:eastAsia="ja-JP"/>
        </w:rPr>
        <w:t>configured</w:t>
      </w:r>
      <w:r w:rsidR="00CA3564">
        <w:rPr>
          <w:rFonts w:eastAsia="MS Mincho"/>
          <w:sz w:val="21"/>
          <w:szCs w:val="21"/>
          <w:lang w:val="en-GB" w:eastAsia="ja-JP"/>
        </w:rPr>
        <w:t xml:space="preserve"> accordingly</w:t>
      </w:r>
      <w:r w:rsidR="00686819" w:rsidRPr="00686819">
        <w:rPr>
          <w:rFonts w:eastAsia="MS Mincho"/>
          <w:sz w:val="21"/>
          <w:szCs w:val="21"/>
          <w:lang w:val="en-GB" w:eastAsia="ja-JP"/>
        </w:rPr>
        <w:t>.</w:t>
      </w:r>
    </w:p>
    <w:p w14:paraId="25D0F21F" w14:textId="77777777" w:rsidR="00BE522C" w:rsidRDefault="00A003DE" w:rsidP="00D2020C">
      <w:pPr>
        <w:pStyle w:val="3GPPText"/>
        <w:rPr>
          <w:rFonts w:eastAsia="MS Mincho"/>
          <w:sz w:val="21"/>
          <w:szCs w:val="21"/>
          <w:lang w:val="en-GB" w:eastAsia="ja-JP"/>
        </w:rPr>
      </w:pPr>
      <w:r>
        <w:rPr>
          <w:rFonts w:eastAsia="MS Mincho"/>
          <w:sz w:val="21"/>
          <w:szCs w:val="21"/>
          <w:lang w:val="en-GB" w:eastAsia="ja-JP"/>
        </w:rPr>
        <w:t>Nevertheless</w:t>
      </w:r>
      <w:r w:rsidR="00D2020C">
        <w:rPr>
          <w:rFonts w:eastAsia="MS Mincho"/>
          <w:sz w:val="21"/>
          <w:szCs w:val="21"/>
          <w:lang w:val="en-GB" w:eastAsia="ja-JP"/>
        </w:rPr>
        <w:t xml:space="preserve">, </w:t>
      </w:r>
      <w:r w:rsidR="00423CD0">
        <w:rPr>
          <w:rFonts w:eastAsia="MS Mincho"/>
          <w:sz w:val="21"/>
          <w:szCs w:val="21"/>
          <w:lang w:val="en-GB" w:eastAsia="ja-JP"/>
        </w:rPr>
        <w:t>the question needs to be answered is</w:t>
      </w:r>
      <w:r w:rsidR="00D2020C">
        <w:rPr>
          <w:rFonts w:eastAsia="MS Mincho"/>
          <w:sz w:val="21"/>
          <w:szCs w:val="21"/>
          <w:lang w:val="en-GB" w:eastAsia="ja-JP"/>
        </w:rPr>
        <w:t xml:space="preserve">, </w:t>
      </w:r>
      <w:r w:rsidR="00D2020C" w:rsidRPr="00D2020C">
        <w:rPr>
          <w:rFonts w:eastAsia="MS Mincho"/>
          <w:sz w:val="21"/>
          <w:szCs w:val="21"/>
          <w:lang w:eastAsia="ja-JP"/>
        </w:rPr>
        <w:t xml:space="preserve">how to </w:t>
      </w:r>
      <w:r w:rsidR="00D2020C">
        <w:rPr>
          <w:rFonts w:eastAsia="MS Mincho"/>
          <w:sz w:val="21"/>
          <w:szCs w:val="21"/>
          <w:lang w:eastAsia="ja-JP"/>
        </w:rPr>
        <w:t>operate</w:t>
      </w:r>
      <w:r w:rsidR="00D2020C" w:rsidRPr="00D2020C">
        <w:rPr>
          <w:rFonts w:eastAsia="MS Mincho"/>
          <w:sz w:val="21"/>
          <w:szCs w:val="21"/>
          <w:lang w:eastAsia="ja-JP"/>
        </w:rPr>
        <w:t xml:space="preserve"> the</w:t>
      </w:r>
      <w:r w:rsidR="00423CD0">
        <w:rPr>
          <w:rFonts w:eastAsia="MS Mincho"/>
          <w:sz w:val="21"/>
          <w:szCs w:val="21"/>
          <w:lang w:eastAsia="ja-JP"/>
        </w:rPr>
        <w:t xml:space="preserve"> PC5</w:t>
      </w:r>
      <w:r w:rsidR="00D2020C" w:rsidRPr="00D2020C">
        <w:rPr>
          <w:rFonts w:eastAsia="MS Mincho"/>
          <w:sz w:val="21"/>
          <w:szCs w:val="21"/>
          <w:lang w:eastAsia="ja-JP"/>
        </w:rPr>
        <w:t xml:space="preserve"> DRX for the PC5-S / PC5-RRC messages before AS-layer configuration. </w:t>
      </w:r>
      <w:r w:rsidR="00D2020C">
        <w:rPr>
          <w:rFonts w:eastAsia="MS Mincho"/>
          <w:sz w:val="21"/>
          <w:szCs w:val="21"/>
          <w:lang w:eastAsia="ja-JP"/>
        </w:rPr>
        <w:t xml:space="preserve">As discussed in the previous </w:t>
      </w:r>
      <w:r w:rsidR="00423CD0">
        <w:rPr>
          <w:rFonts w:eastAsia="MS Mincho" w:hint="eastAsia"/>
          <w:sz w:val="21"/>
          <w:szCs w:val="21"/>
          <w:lang w:eastAsia="ja-JP"/>
        </w:rPr>
        <w:t>section</w:t>
      </w:r>
      <w:r w:rsidR="00D2020C" w:rsidRPr="00E91E91">
        <w:rPr>
          <w:rFonts w:eastAsia="MS Mincho"/>
          <w:sz w:val="21"/>
          <w:szCs w:val="21"/>
          <w:lang w:val="en-GB" w:eastAsia="ja-JP"/>
        </w:rPr>
        <w:t xml:space="preserve">, the default </w:t>
      </w:r>
      <w:r w:rsidR="00423CD0">
        <w:rPr>
          <w:rFonts w:eastAsia="MS Mincho"/>
          <w:sz w:val="21"/>
          <w:szCs w:val="21"/>
          <w:lang w:eastAsia="ja-JP"/>
        </w:rPr>
        <w:t xml:space="preserve">PC5 </w:t>
      </w:r>
      <w:r w:rsidR="00D2020C" w:rsidRPr="00E91E91">
        <w:rPr>
          <w:rFonts w:eastAsia="MS Mincho"/>
          <w:sz w:val="21"/>
          <w:szCs w:val="21"/>
          <w:lang w:val="en-GB" w:eastAsia="ja-JP"/>
        </w:rPr>
        <w:t>DRX</w:t>
      </w:r>
      <w:r w:rsidR="00423CD0">
        <w:rPr>
          <w:rFonts w:eastAsia="MS Mincho"/>
          <w:sz w:val="21"/>
          <w:szCs w:val="21"/>
          <w:lang w:val="en-GB" w:eastAsia="ja-JP"/>
        </w:rPr>
        <w:t xml:space="preserve"> mechanism</w:t>
      </w:r>
      <w:r w:rsidR="00D2020C" w:rsidRPr="00E91E91">
        <w:rPr>
          <w:rFonts w:eastAsia="MS Mincho"/>
          <w:sz w:val="21"/>
          <w:szCs w:val="21"/>
          <w:lang w:val="en-GB" w:eastAsia="ja-JP"/>
        </w:rPr>
        <w:t xml:space="preserve"> </w:t>
      </w:r>
      <w:r w:rsidR="00423CD0">
        <w:rPr>
          <w:rFonts w:eastAsia="MS Mincho"/>
          <w:sz w:val="21"/>
          <w:szCs w:val="21"/>
          <w:lang w:val="en-GB" w:eastAsia="ja-JP"/>
        </w:rPr>
        <w:t>could be</w:t>
      </w:r>
      <w:r w:rsidR="00935A49">
        <w:rPr>
          <w:rFonts w:eastAsia="MS Mincho"/>
          <w:sz w:val="21"/>
          <w:szCs w:val="21"/>
          <w:lang w:val="en-GB" w:eastAsia="ja-JP"/>
        </w:rPr>
        <w:t xml:space="preserve"> </w:t>
      </w:r>
      <w:r>
        <w:rPr>
          <w:rFonts w:eastAsia="MS Mincho"/>
          <w:sz w:val="21"/>
          <w:szCs w:val="21"/>
          <w:lang w:val="en-GB" w:eastAsia="ja-JP"/>
        </w:rPr>
        <w:t xml:space="preserve">possibly </w:t>
      </w:r>
      <w:r w:rsidR="00D2020C" w:rsidRPr="00E91E91">
        <w:rPr>
          <w:rFonts w:eastAsia="MS Mincho"/>
          <w:sz w:val="21"/>
          <w:szCs w:val="21"/>
          <w:lang w:val="en-GB" w:eastAsia="ja-JP"/>
        </w:rPr>
        <w:t xml:space="preserve">supported for SL broadcast, and </w:t>
      </w:r>
      <w:r w:rsidR="00423CD0">
        <w:rPr>
          <w:rFonts w:eastAsia="MS Mincho"/>
          <w:sz w:val="21"/>
          <w:szCs w:val="21"/>
          <w:lang w:val="en-GB" w:eastAsia="ja-JP"/>
        </w:rPr>
        <w:t xml:space="preserve">thus, </w:t>
      </w:r>
      <w:r w:rsidR="00D2020C" w:rsidRPr="00E91E91">
        <w:rPr>
          <w:rFonts w:eastAsia="MS Mincho"/>
          <w:sz w:val="21"/>
          <w:szCs w:val="21"/>
          <w:lang w:val="en-GB" w:eastAsia="ja-JP"/>
        </w:rPr>
        <w:t xml:space="preserve">we believe, the same default </w:t>
      </w:r>
      <w:r w:rsidR="00472C97" w:rsidRPr="00E91E91">
        <w:rPr>
          <w:rFonts w:eastAsia="MS Mincho"/>
          <w:sz w:val="21"/>
          <w:szCs w:val="21"/>
          <w:lang w:val="en-GB" w:eastAsia="ja-JP"/>
        </w:rPr>
        <w:t>PC5</w:t>
      </w:r>
      <w:r w:rsidR="00472C97">
        <w:rPr>
          <w:rFonts w:eastAsia="MS Mincho"/>
          <w:sz w:val="21"/>
          <w:szCs w:val="21"/>
          <w:lang w:val="en-GB" w:eastAsia="ja-JP"/>
        </w:rPr>
        <w:t xml:space="preserve"> </w:t>
      </w:r>
      <w:r w:rsidR="00D2020C" w:rsidRPr="00E91E91">
        <w:rPr>
          <w:rFonts w:eastAsia="MS Mincho"/>
          <w:sz w:val="21"/>
          <w:szCs w:val="21"/>
          <w:lang w:val="en-GB" w:eastAsia="ja-JP"/>
        </w:rPr>
        <w:t xml:space="preserve">DRX </w:t>
      </w:r>
      <w:r w:rsidR="00423CD0">
        <w:rPr>
          <w:rFonts w:eastAsia="MS Mincho"/>
          <w:sz w:val="21"/>
          <w:szCs w:val="21"/>
          <w:lang w:val="en-GB" w:eastAsia="ja-JP"/>
        </w:rPr>
        <w:t xml:space="preserve">mechanism </w:t>
      </w:r>
      <w:r w:rsidR="006301EC">
        <w:rPr>
          <w:rFonts w:eastAsia="MS Mincho"/>
          <w:sz w:val="21"/>
          <w:szCs w:val="21"/>
          <w:lang w:val="en-GB" w:eastAsia="ja-JP"/>
        </w:rPr>
        <w:t xml:space="preserve">as in broadcast </w:t>
      </w:r>
      <w:r w:rsidR="00423CD0">
        <w:rPr>
          <w:rFonts w:eastAsia="MS Mincho"/>
          <w:sz w:val="21"/>
          <w:szCs w:val="21"/>
          <w:lang w:val="en-GB" w:eastAsia="ja-JP"/>
        </w:rPr>
        <w:t>can be applied</w:t>
      </w:r>
      <w:r w:rsidR="00D2020C" w:rsidRPr="00E91E91">
        <w:rPr>
          <w:rFonts w:eastAsia="MS Mincho"/>
          <w:sz w:val="21"/>
          <w:szCs w:val="21"/>
          <w:lang w:val="en-GB" w:eastAsia="ja-JP"/>
        </w:rPr>
        <w:t xml:space="preserve"> </w:t>
      </w:r>
      <w:r w:rsidR="009066D9">
        <w:rPr>
          <w:rFonts w:eastAsia="MS Mincho"/>
          <w:sz w:val="21"/>
          <w:szCs w:val="21"/>
          <w:lang w:val="en-GB" w:eastAsia="ja-JP"/>
        </w:rPr>
        <w:t xml:space="preserve">at least </w:t>
      </w:r>
      <w:r w:rsidR="00D2020C" w:rsidRPr="00E91E91">
        <w:rPr>
          <w:rFonts w:eastAsia="MS Mincho"/>
          <w:sz w:val="21"/>
          <w:szCs w:val="21"/>
          <w:lang w:val="en-GB" w:eastAsia="ja-JP"/>
        </w:rPr>
        <w:t xml:space="preserve">for DCR message </w:t>
      </w:r>
      <w:r w:rsidR="00423CD0" w:rsidRPr="00E91E91">
        <w:rPr>
          <w:rFonts w:eastAsia="MS Mincho"/>
          <w:sz w:val="21"/>
          <w:szCs w:val="21"/>
          <w:lang w:val="en-GB" w:eastAsia="ja-JP"/>
        </w:rPr>
        <w:t>transfer</w:t>
      </w:r>
      <w:r w:rsidR="00423CD0">
        <w:rPr>
          <w:rFonts w:eastAsia="MS Mincho"/>
          <w:sz w:val="21"/>
          <w:szCs w:val="21"/>
          <w:lang w:val="en-GB" w:eastAsia="ja-JP"/>
        </w:rPr>
        <w:t>ring</w:t>
      </w:r>
      <w:r w:rsidR="00D2020C" w:rsidRPr="00E91E91">
        <w:rPr>
          <w:rFonts w:eastAsia="MS Mincho"/>
          <w:sz w:val="21"/>
          <w:szCs w:val="21"/>
          <w:lang w:val="en-GB" w:eastAsia="ja-JP"/>
        </w:rPr>
        <w:t>.</w:t>
      </w:r>
    </w:p>
    <w:p w14:paraId="14FDD258" w14:textId="06A2923D" w:rsidR="00423CD0" w:rsidRDefault="00472C97" w:rsidP="00D2020C">
      <w:pPr>
        <w:pStyle w:val="3GPPText"/>
        <w:rPr>
          <w:rFonts w:eastAsia="MS Mincho"/>
          <w:sz w:val="21"/>
          <w:szCs w:val="21"/>
          <w:lang w:val="en-GB" w:eastAsia="ja-JP"/>
        </w:rPr>
      </w:pPr>
      <w:r>
        <w:rPr>
          <w:rFonts w:eastAsia="MS Mincho"/>
          <w:sz w:val="21"/>
          <w:szCs w:val="21"/>
          <w:lang w:val="en-GB" w:eastAsia="ja-JP"/>
        </w:rPr>
        <w:t xml:space="preserve">It is worthwhile noting that, </w:t>
      </w:r>
      <w:r w:rsidR="00423CD0">
        <w:rPr>
          <w:rFonts w:eastAsia="MS Mincho"/>
          <w:sz w:val="21"/>
          <w:szCs w:val="21"/>
          <w:lang w:val="en-GB" w:eastAsia="ja-JP"/>
        </w:rPr>
        <w:t xml:space="preserve">to make sure the first reception successful, </w:t>
      </w:r>
      <w:r>
        <w:rPr>
          <w:rFonts w:eastAsia="MS Mincho"/>
          <w:sz w:val="21"/>
          <w:szCs w:val="21"/>
          <w:lang w:val="en-GB" w:eastAsia="ja-JP"/>
        </w:rPr>
        <w:t xml:space="preserve">the DCR message should be transmitted during the On-duration configured in </w:t>
      </w:r>
      <w:r w:rsidR="00423CD0">
        <w:rPr>
          <w:rFonts w:eastAsia="MS Mincho"/>
          <w:sz w:val="21"/>
          <w:szCs w:val="21"/>
          <w:lang w:val="en-GB" w:eastAsia="ja-JP"/>
        </w:rPr>
        <w:t xml:space="preserve">the </w:t>
      </w:r>
      <w:r w:rsidRPr="00E91E91">
        <w:rPr>
          <w:rFonts w:eastAsia="MS Mincho"/>
          <w:sz w:val="21"/>
          <w:szCs w:val="21"/>
          <w:lang w:val="en-GB" w:eastAsia="ja-JP"/>
        </w:rPr>
        <w:t>default PC5</w:t>
      </w:r>
      <w:r>
        <w:rPr>
          <w:rFonts w:eastAsia="MS Mincho"/>
          <w:sz w:val="21"/>
          <w:szCs w:val="21"/>
          <w:lang w:val="en-GB" w:eastAsia="ja-JP"/>
        </w:rPr>
        <w:t xml:space="preserve"> </w:t>
      </w:r>
      <w:r w:rsidRPr="00E91E91">
        <w:rPr>
          <w:rFonts w:eastAsia="MS Mincho"/>
          <w:sz w:val="21"/>
          <w:szCs w:val="21"/>
          <w:lang w:val="en-GB" w:eastAsia="ja-JP"/>
        </w:rPr>
        <w:t>DRX</w:t>
      </w:r>
      <w:r w:rsidR="00423CD0">
        <w:rPr>
          <w:rFonts w:eastAsia="MS Mincho"/>
          <w:sz w:val="21"/>
          <w:szCs w:val="21"/>
          <w:lang w:val="en-GB" w:eastAsia="ja-JP"/>
        </w:rPr>
        <w:t>.</w:t>
      </w:r>
    </w:p>
    <w:p w14:paraId="5310A7D5" w14:textId="03E7CCA4" w:rsidR="00935A49" w:rsidRPr="00E545D5" w:rsidRDefault="00935A49" w:rsidP="00935A49">
      <w:pPr>
        <w:pStyle w:val="Observation"/>
        <w:rPr>
          <w:noProof/>
          <w:sz w:val="21"/>
          <w:szCs w:val="21"/>
        </w:rPr>
      </w:pPr>
      <w:bookmarkStart w:id="11" w:name="_Ref78208840"/>
      <w:r>
        <w:rPr>
          <w:rFonts w:eastAsia="MS Mincho"/>
          <w:sz w:val="21"/>
          <w:szCs w:val="21"/>
        </w:rPr>
        <w:t>Before the unicast establishment</w:t>
      </w:r>
      <w:r w:rsidR="00A003DE" w:rsidRPr="00A003DE">
        <w:rPr>
          <w:rFonts w:eastAsia="MS Mincho"/>
          <w:sz w:val="21"/>
          <w:szCs w:val="21"/>
        </w:rPr>
        <w:t xml:space="preserve"> </w:t>
      </w:r>
      <w:r w:rsidR="00A003DE">
        <w:rPr>
          <w:rFonts w:eastAsia="MS Mincho"/>
          <w:sz w:val="21"/>
          <w:szCs w:val="21"/>
        </w:rPr>
        <w:t>in PC5 DRX mode</w:t>
      </w:r>
      <w:r>
        <w:rPr>
          <w:rFonts w:eastAsia="MS Mincho"/>
          <w:sz w:val="21"/>
          <w:szCs w:val="21"/>
        </w:rPr>
        <w:t>, the communication carried out</w:t>
      </w:r>
      <w:r w:rsidR="009066D9">
        <w:rPr>
          <w:rFonts w:eastAsia="MS Mincho"/>
          <w:sz w:val="21"/>
          <w:szCs w:val="21"/>
        </w:rPr>
        <w:t xml:space="preserve"> at least</w:t>
      </w:r>
      <w:r>
        <w:rPr>
          <w:rFonts w:eastAsia="MS Mincho"/>
          <w:sz w:val="21"/>
          <w:szCs w:val="21"/>
        </w:rPr>
        <w:t xml:space="preserve"> for the DCR message can be realized by means of V2X broadcast</w:t>
      </w:r>
      <w:r w:rsidR="00A003DE" w:rsidRPr="00A003DE">
        <w:rPr>
          <w:rFonts w:eastAsia="MS Mincho"/>
          <w:sz w:val="21"/>
          <w:szCs w:val="21"/>
        </w:rPr>
        <w:t xml:space="preserve"> </w:t>
      </w:r>
      <w:r w:rsidR="00A003DE">
        <w:rPr>
          <w:rFonts w:eastAsia="MS Mincho"/>
          <w:sz w:val="21"/>
          <w:szCs w:val="21"/>
        </w:rPr>
        <w:t>default PC5 DRX</w:t>
      </w:r>
      <w:r>
        <w:rPr>
          <w:rFonts w:eastAsia="MS Mincho"/>
          <w:sz w:val="21"/>
          <w:szCs w:val="21"/>
        </w:rPr>
        <w:t>.</w:t>
      </w:r>
      <w:bookmarkEnd w:id="11"/>
    </w:p>
    <w:p w14:paraId="5B533A36" w14:textId="77777777" w:rsidR="00935A49" w:rsidRPr="009066D9" w:rsidRDefault="00935A49" w:rsidP="00D2020C">
      <w:pPr>
        <w:pStyle w:val="3GPPText"/>
        <w:rPr>
          <w:rFonts w:eastAsia="MS Mincho"/>
          <w:sz w:val="21"/>
          <w:szCs w:val="21"/>
          <w:lang w:val="en-GB" w:eastAsia="ja-JP"/>
        </w:rPr>
      </w:pPr>
    </w:p>
    <w:p w14:paraId="59E0DB23" w14:textId="4AFC79E4" w:rsidR="006301EC" w:rsidRPr="00A7197D" w:rsidRDefault="006301EC" w:rsidP="006301EC">
      <w:pPr>
        <w:pStyle w:val="3GPPText"/>
        <w:rPr>
          <w:rFonts w:eastAsia="MS Mincho"/>
          <w:sz w:val="21"/>
          <w:szCs w:val="21"/>
          <w:lang w:val="en-GB" w:eastAsia="ja-JP"/>
        </w:rPr>
      </w:pPr>
      <w:r>
        <w:rPr>
          <w:rFonts w:eastAsia="MS Mincho"/>
          <w:sz w:val="21"/>
          <w:szCs w:val="21"/>
          <w:lang w:val="en-GB" w:eastAsia="ja-JP"/>
        </w:rPr>
        <w:t xml:space="preserve">Therefore, RAN2 does not need to introduce any new mechanism in PC5 DRX for unicast </w:t>
      </w:r>
      <w:r w:rsidR="00F51001">
        <w:rPr>
          <w:rFonts w:eastAsia="MS Mincho"/>
          <w:sz w:val="21"/>
          <w:szCs w:val="21"/>
          <w:lang w:val="en-GB" w:eastAsia="ja-JP"/>
        </w:rPr>
        <w:t xml:space="preserve">link </w:t>
      </w:r>
      <w:r>
        <w:rPr>
          <w:rFonts w:eastAsia="MS Mincho"/>
          <w:sz w:val="21"/>
          <w:szCs w:val="21"/>
          <w:lang w:val="en-GB" w:eastAsia="ja-JP"/>
        </w:rPr>
        <w:t>establishment, and instead, RAN2</w:t>
      </w:r>
      <w:r w:rsidRPr="00C74167">
        <w:rPr>
          <w:rFonts w:eastAsia="MS Mincho"/>
          <w:sz w:val="21"/>
          <w:szCs w:val="21"/>
          <w:lang w:val="en-GB" w:eastAsia="ja-JP"/>
        </w:rPr>
        <w:t xml:space="preserve"> can</w:t>
      </w:r>
      <w:r>
        <w:rPr>
          <w:rFonts w:eastAsia="MS Mincho"/>
          <w:sz w:val="21"/>
          <w:szCs w:val="21"/>
          <w:lang w:val="en-GB" w:eastAsia="ja-JP"/>
        </w:rPr>
        <w:t xml:space="preserve"> simply reuse</w:t>
      </w:r>
      <w:r w:rsidRPr="00C74167">
        <w:rPr>
          <w:rFonts w:eastAsia="MS Mincho"/>
          <w:sz w:val="21"/>
          <w:szCs w:val="21"/>
          <w:lang w:val="en-GB" w:eastAsia="ja-JP"/>
        </w:rPr>
        <w:t xml:space="preserve"> the </w:t>
      </w:r>
      <w:r>
        <w:rPr>
          <w:rFonts w:eastAsia="MS Mincho"/>
          <w:sz w:val="21"/>
          <w:szCs w:val="21"/>
          <w:lang w:val="en-GB" w:eastAsia="ja-JP"/>
        </w:rPr>
        <w:t xml:space="preserve">same </w:t>
      </w:r>
      <w:r w:rsidRPr="00C74167">
        <w:rPr>
          <w:rFonts w:eastAsia="MS Mincho"/>
          <w:sz w:val="21"/>
          <w:szCs w:val="21"/>
          <w:lang w:val="en-GB" w:eastAsia="ja-JP"/>
        </w:rPr>
        <w:t xml:space="preserve">default PC5 DRX </w:t>
      </w:r>
      <w:r>
        <w:rPr>
          <w:rFonts w:eastAsia="MS Mincho"/>
          <w:sz w:val="21"/>
          <w:szCs w:val="21"/>
          <w:lang w:val="en-GB" w:eastAsia="ja-JP"/>
        </w:rPr>
        <w:t>mechanism as</w:t>
      </w:r>
      <w:r w:rsidRPr="00C74167">
        <w:rPr>
          <w:rFonts w:eastAsia="MS Mincho"/>
          <w:sz w:val="21"/>
          <w:szCs w:val="21"/>
          <w:lang w:val="en-GB" w:eastAsia="ja-JP"/>
        </w:rPr>
        <w:t xml:space="preserve"> in broadcast </w:t>
      </w:r>
      <w:r w:rsidR="00935A49">
        <w:rPr>
          <w:rFonts w:eastAsia="MS Mincho"/>
          <w:sz w:val="21"/>
          <w:szCs w:val="21"/>
          <w:lang w:val="en-GB" w:eastAsia="ja-JP"/>
        </w:rPr>
        <w:t xml:space="preserve">at least </w:t>
      </w:r>
      <w:r>
        <w:rPr>
          <w:rFonts w:eastAsia="MS Mincho"/>
          <w:sz w:val="21"/>
          <w:szCs w:val="21"/>
          <w:lang w:val="en-GB" w:eastAsia="ja-JP"/>
        </w:rPr>
        <w:t xml:space="preserve">for </w:t>
      </w:r>
      <w:r w:rsidR="00935A49" w:rsidRPr="00E91E91">
        <w:rPr>
          <w:rFonts w:eastAsia="MS Mincho"/>
          <w:sz w:val="21"/>
          <w:szCs w:val="21"/>
          <w:lang w:val="en-GB" w:eastAsia="ja-JP"/>
        </w:rPr>
        <w:t>DCR message transfer</w:t>
      </w:r>
      <w:r w:rsidR="00935A49">
        <w:rPr>
          <w:rFonts w:eastAsia="MS Mincho"/>
          <w:sz w:val="21"/>
          <w:szCs w:val="21"/>
          <w:lang w:val="en-GB" w:eastAsia="ja-JP"/>
        </w:rPr>
        <w:t>ring</w:t>
      </w:r>
      <w:r w:rsidR="00935A49" w:rsidRPr="00C74167">
        <w:rPr>
          <w:rFonts w:eastAsia="MS Mincho"/>
          <w:sz w:val="21"/>
          <w:szCs w:val="21"/>
          <w:lang w:val="en-GB" w:eastAsia="ja-JP"/>
        </w:rPr>
        <w:t xml:space="preserve"> </w:t>
      </w:r>
      <w:r w:rsidRPr="00C74167">
        <w:rPr>
          <w:rFonts w:eastAsia="MS Mincho"/>
          <w:sz w:val="21"/>
          <w:szCs w:val="21"/>
          <w:lang w:val="en-GB" w:eastAsia="ja-JP"/>
        </w:rPr>
        <w:t xml:space="preserve">if </w:t>
      </w:r>
      <w:r>
        <w:rPr>
          <w:rFonts w:eastAsia="MS Mincho"/>
          <w:sz w:val="21"/>
          <w:szCs w:val="21"/>
          <w:lang w:val="en-GB" w:eastAsia="ja-JP"/>
        </w:rPr>
        <w:t xml:space="preserve">the </w:t>
      </w:r>
      <w:r w:rsidRPr="00C74167">
        <w:rPr>
          <w:rFonts w:eastAsia="MS Mincho"/>
          <w:sz w:val="21"/>
          <w:szCs w:val="21"/>
          <w:lang w:val="en-GB" w:eastAsia="ja-JP"/>
        </w:rPr>
        <w:t>default PC5</w:t>
      </w:r>
      <w:r>
        <w:rPr>
          <w:rFonts w:eastAsia="MS Mincho"/>
          <w:sz w:val="21"/>
          <w:szCs w:val="21"/>
          <w:lang w:val="en-GB" w:eastAsia="ja-JP"/>
        </w:rPr>
        <w:t xml:space="preserve"> </w:t>
      </w:r>
      <w:r w:rsidRPr="00C74167">
        <w:rPr>
          <w:rFonts w:eastAsia="MS Mincho"/>
          <w:sz w:val="21"/>
          <w:szCs w:val="21"/>
          <w:lang w:val="en-GB" w:eastAsia="ja-JP"/>
        </w:rPr>
        <w:t xml:space="preserve">DRX </w:t>
      </w:r>
      <w:r>
        <w:rPr>
          <w:rFonts w:eastAsia="MS Mincho"/>
          <w:sz w:val="21"/>
          <w:szCs w:val="21"/>
          <w:lang w:val="en-GB" w:eastAsia="ja-JP"/>
        </w:rPr>
        <w:t>mechanism</w:t>
      </w:r>
      <w:r w:rsidRPr="00C74167">
        <w:rPr>
          <w:rFonts w:eastAsia="MS Mincho"/>
          <w:sz w:val="21"/>
          <w:szCs w:val="21"/>
          <w:lang w:val="en-GB" w:eastAsia="ja-JP"/>
        </w:rPr>
        <w:t xml:space="preserve"> is supported for SL broadcast</w:t>
      </w:r>
      <w:r>
        <w:rPr>
          <w:rFonts w:eastAsia="MS Mincho"/>
          <w:sz w:val="21"/>
          <w:szCs w:val="21"/>
          <w:lang w:val="en-GB" w:eastAsia="ja-JP"/>
        </w:rPr>
        <w:t>.</w:t>
      </w:r>
    </w:p>
    <w:p w14:paraId="6CE03EB4" w14:textId="42D77ACB" w:rsidR="008B3F09" w:rsidRPr="00472C97" w:rsidRDefault="009066D9" w:rsidP="007C1E38">
      <w:pPr>
        <w:pStyle w:val="Proposal"/>
        <w:rPr>
          <w:sz w:val="21"/>
          <w:szCs w:val="21"/>
        </w:rPr>
      </w:pPr>
      <w:bookmarkStart w:id="12" w:name="_Ref77862876"/>
      <w:r>
        <w:rPr>
          <w:rFonts w:eastAsia="MS Mincho"/>
          <w:sz w:val="21"/>
          <w:szCs w:val="21"/>
          <w:lang w:eastAsia="ja-JP"/>
        </w:rPr>
        <w:t>RAN2 studies to reuse the same d</w:t>
      </w:r>
      <w:r w:rsidRPr="00F7246D">
        <w:rPr>
          <w:rFonts w:eastAsia="MS Mincho"/>
          <w:sz w:val="21"/>
          <w:szCs w:val="21"/>
          <w:lang w:eastAsia="ja-JP"/>
        </w:rPr>
        <w:t>efault PC5 DRX</w:t>
      </w:r>
      <w:r>
        <w:rPr>
          <w:rFonts w:eastAsia="MS Mincho"/>
          <w:sz w:val="21"/>
          <w:szCs w:val="21"/>
          <w:lang w:eastAsia="ja-JP"/>
        </w:rPr>
        <w:t xml:space="preserve"> mechanism for the </w:t>
      </w:r>
      <w:r w:rsidRPr="00373BA7">
        <w:rPr>
          <w:rFonts w:eastAsia="MS Mincho"/>
          <w:sz w:val="21"/>
          <w:szCs w:val="21"/>
          <w:lang w:eastAsia="ja-JP"/>
        </w:rPr>
        <w:t xml:space="preserve">V2X </w:t>
      </w:r>
      <w:r>
        <w:rPr>
          <w:rFonts w:eastAsia="MS Mincho"/>
          <w:sz w:val="21"/>
          <w:szCs w:val="21"/>
        </w:rPr>
        <w:t>unicast establishment</w:t>
      </w:r>
      <w:r w:rsidR="000D646A">
        <w:rPr>
          <w:rFonts w:eastAsia="MS Mincho"/>
          <w:sz w:val="21"/>
          <w:szCs w:val="21"/>
        </w:rPr>
        <w:t xml:space="preserve"> if </w:t>
      </w:r>
      <w:r w:rsidR="000D646A">
        <w:rPr>
          <w:rFonts w:eastAsia="MS Mincho"/>
          <w:sz w:val="21"/>
          <w:szCs w:val="21"/>
          <w:lang w:eastAsia="ja-JP"/>
        </w:rPr>
        <w:t xml:space="preserve">the </w:t>
      </w:r>
      <w:r w:rsidR="000D646A" w:rsidRPr="00C74167">
        <w:rPr>
          <w:rFonts w:eastAsia="MS Mincho"/>
          <w:sz w:val="21"/>
          <w:szCs w:val="21"/>
          <w:lang w:eastAsia="ja-JP"/>
        </w:rPr>
        <w:t>default PC5</w:t>
      </w:r>
      <w:r w:rsidR="000D646A">
        <w:rPr>
          <w:rFonts w:eastAsia="MS Mincho"/>
          <w:sz w:val="21"/>
          <w:szCs w:val="21"/>
          <w:lang w:eastAsia="ja-JP"/>
        </w:rPr>
        <w:t xml:space="preserve"> </w:t>
      </w:r>
      <w:r w:rsidR="000D646A" w:rsidRPr="00C74167">
        <w:rPr>
          <w:rFonts w:eastAsia="MS Mincho"/>
          <w:sz w:val="21"/>
          <w:szCs w:val="21"/>
          <w:lang w:eastAsia="ja-JP"/>
        </w:rPr>
        <w:t xml:space="preserve">DRX </w:t>
      </w:r>
      <w:r w:rsidR="000D646A">
        <w:rPr>
          <w:rFonts w:eastAsia="MS Mincho"/>
          <w:sz w:val="21"/>
          <w:szCs w:val="21"/>
          <w:lang w:eastAsia="ja-JP"/>
        </w:rPr>
        <w:t>mechanism</w:t>
      </w:r>
      <w:r w:rsidR="000D646A" w:rsidRPr="00C74167">
        <w:rPr>
          <w:rFonts w:eastAsia="MS Mincho"/>
          <w:sz w:val="21"/>
          <w:szCs w:val="21"/>
          <w:lang w:eastAsia="ja-JP"/>
        </w:rPr>
        <w:t xml:space="preserve"> is supported for SL broadcast</w:t>
      </w:r>
      <w:r w:rsidR="00472C97" w:rsidRPr="00AC6AD4">
        <w:rPr>
          <w:noProof/>
          <w:sz w:val="21"/>
          <w:szCs w:val="21"/>
        </w:rPr>
        <w:t>.</w:t>
      </w:r>
      <w:bookmarkEnd w:id="12"/>
    </w:p>
    <w:p w14:paraId="1CB000E9" w14:textId="3162D833" w:rsidR="00732AC2" w:rsidRPr="00423CD0" w:rsidRDefault="00732AC2" w:rsidP="00CF1E9B">
      <w:pPr>
        <w:pStyle w:val="3GPPText"/>
        <w:rPr>
          <w:rFonts w:eastAsia="MS Mincho"/>
          <w:sz w:val="21"/>
          <w:szCs w:val="21"/>
          <w:lang w:val="en-GB" w:eastAsia="ja-JP"/>
        </w:rPr>
      </w:pPr>
    </w:p>
    <w:p w14:paraId="76CC4B7C" w14:textId="2B5D3492" w:rsidR="006D03EE" w:rsidRDefault="00752274" w:rsidP="00605C5F">
      <w:pPr>
        <w:pStyle w:val="3GPPH1"/>
      </w:pPr>
      <w:r>
        <w:t>Conclusions</w:t>
      </w:r>
    </w:p>
    <w:p w14:paraId="1113CBB4" w14:textId="50751D0D" w:rsidR="00E4166A" w:rsidRDefault="000A003F" w:rsidP="00BB1A8D">
      <w:pPr>
        <w:pStyle w:val="3GPPText"/>
        <w:rPr>
          <w:rFonts w:eastAsia="MS Mincho"/>
          <w:sz w:val="20"/>
          <w:lang w:val="en-GB" w:eastAsia="ja-JP"/>
        </w:rPr>
      </w:pPr>
      <w:r w:rsidRPr="000A003F">
        <w:rPr>
          <w:rFonts w:eastAsia="MS Mincho" w:hint="eastAsia"/>
          <w:sz w:val="20"/>
          <w:lang w:val="en-GB" w:eastAsia="ja-JP"/>
        </w:rPr>
        <w:t>I</w:t>
      </w:r>
      <w:r w:rsidRPr="000A003F">
        <w:rPr>
          <w:rFonts w:eastAsia="MS Mincho"/>
          <w:sz w:val="20"/>
          <w:lang w:val="en-GB" w:eastAsia="ja-JP"/>
        </w:rPr>
        <w:t>n this contribution,</w:t>
      </w:r>
      <w:r w:rsidR="007A3E8E" w:rsidRPr="007A3E8E">
        <w:rPr>
          <w:sz w:val="21"/>
          <w:szCs w:val="21"/>
        </w:rPr>
        <w:t xml:space="preserve"> </w:t>
      </w:r>
      <w:r w:rsidR="007A3E8E" w:rsidRPr="00AC6AD4">
        <w:rPr>
          <w:sz w:val="21"/>
          <w:szCs w:val="21"/>
        </w:rPr>
        <w:t>we</w:t>
      </w:r>
      <w:r w:rsidR="007A3E8E" w:rsidRPr="00CD5962">
        <w:rPr>
          <w:sz w:val="21"/>
          <w:szCs w:val="21"/>
        </w:rPr>
        <w:t xml:space="preserve"> </w:t>
      </w:r>
      <w:r w:rsidR="007A3E8E">
        <w:rPr>
          <w:sz w:val="21"/>
          <w:szCs w:val="21"/>
        </w:rPr>
        <w:t xml:space="preserve">have </w:t>
      </w:r>
      <w:r w:rsidR="007A3E8E" w:rsidRPr="00AC6AD4">
        <w:rPr>
          <w:sz w:val="21"/>
          <w:szCs w:val="21"/>
        </w:rPr>
        <w:t>discuss</w:t>
      </w:r>
      <w:r w:rsidR="007A3E8E">
        <w:rPr>
          <w:sz w:val="21"/>
          <w:szCs w:val="21"/>
        </w:rPr>
        <w:t xml:space="preserve">ed the necessity of </w:t>
      </w:r>
      <w:r w:rsidR="007A3E8E" w:rsidRPr="00E978DE">
        <w:rPr>
          <w:rFonts w:eastAsia="MS Mincho"/>
          <w:sz w:val="21"/>
          <w:szCs w:val="21"/>
          <w:lang w:eastAsia="ja-JP"/>
        </w:rPr>
        <w:t xml:space="preserve">the </w:t>
      </w:r>
      <w:r w:rsidR="007A3E8E" w:rsidRPr="00E978DE">
        <w:rPr>
          <w:sz w:val="21"/>
          <w:szCs w:val="21"/>
        </w:rPr>
        <w:t>default PC5 DRX</w:t>
      </w:r>
      <w:r w:rsidR="007A3E8E">
        <w:rPr>
          <w:sz w:val="21"/>
          <w:szCs w:val="21"/>
        </w:rPr>
        <w:t xml:space="preserve"> in different service scenarios and expressed </w:t>
      </w:r>
      <w:r w:rsidR="007A3E8E" w:rsidRPr="00AC6AD4">
        <w:rPr>
          <w:sz w:val="21"/>
          <w:szCs w:val="21"/>
        </w:rPr>
        <w:t>our views on</w:t>
      </w:r>
      <w:r w:rsidR="007A3E8E">
        <w:rPr>
          <w:sz w:val="21"/>
          <w:szCs w:val="21"/>
        </w:rPr>
        <w:t xml:space="preserve"> </w:t>
      </w:r>
      <w:r w:rsidR="007A3E8E" w:rsidRPr="003A6E45">
        <w:rPr>
          <w:sz w:val="21"/>
          <w:szCs w:val="21"/>
        </w:rPr>
        <w:t xml:space="preserve">PC5 DRX </w:t>
      </w:r>
      <w:r w:rsidR="007A3E8E">
        <w:rPr>
          <w:sz w:val="21"/>
          <w:szCs w:val="21"/>
        </w:rPr>
        <w:t>o</w:t>
      </w:r>
      <w:r w:rsidR="007A3E8E" w:rsidRPr="003A6E45">
        <w:rPr>
          <w:sz w:val="21"/>
          <w:szCs w:val="21"/>
        </w:rPr>
        <w:t>perations</w:t>
      </w:r>
      <w:r w:rsidR="007A3E8E">
        <w:rPr>
          <w:sz w:val="21"/>
          <w:szCs w:val="21"/>
        </w:rPr>
        <w:t xml:space="preserve"> in consideration of the </w:t>
      </w:r>
      <w:r w:rsidR="007A3E8E" w:rsidRPr="003A6E45">
        <w:rPr>
          <w:sz w:val="21"/>
          <w:szCs w:val="21"/>
        </w:rPr>
        <w:t xml:space="preserve">default PC5 DRX </w:t>
      </w:r>
      <w:r w:rsidR="007A3E8E">
        <w:rPr>
          <w:sz w:val="21"/>
          <w:szCs w:val="21"/>
        </w:rPr>
        <w:t>and</w:t>
      </w:r>
      <w:r w:rsidR="007A3E8E" w:rsidRPr="003A6E45">
        <w:rPr>
          <w:sz w:val="21"/>
          <w:szCs w:val="21"/>
        </w:rPr>
        <w:t xml:space="preserve"> the speci</w:t>
      </w:r>
      <w:r w:rsidR="007A3E8E">
        <w:rPr>
          <w:sz w:val="21"/>
          <w:szCs w:val="21"/>
        </w:rPr>
        <w:t>fic</w:t>
      </w:r>
      <w:r w:rsidR="007A3E8E" w:rsidRPr="003A6E45">
        <w:rPr>
          <w:sz w:val="21"/>
          <w:szCs w:val="21"/>
        </w:rPr>
        <w:t xml:space="preserve"> PC5 DRX</w:t>
      </w:r>
      <w:r w:rsidR="007A3E8E" w:rsidRPr="00AC6AD4">
        <w:rPr>
          <w:sz w:val="21"/>
          <w:szCs w:val="21"/>
        </w:rPr>
        <w:t>.</w:t>
      </w:r>
      <w:r w:rsidR="007A3E8E">
        <w:rPr>
          <w:rFonts w:eastAsia="MS Mincho" w:hint="eastAsia"/>
          <w:sz w:val="20"/>
          <w:lang w:val="en-GB" w:eastAsia="ja-JP"/>
        </w:rPr>
        <w:t xml:space="preserve"> </w:t>
      </w:r>
      <w:r w:rsidRPr="000A003F">
        <w:rPr>
          <w:rFonts w:eastAsia="MS Mincho"/>
          <w:sz w:val="20"/>
          <w:lang w:val="en-GB" w:eastAsia="ja-JP"/>
        </w:rPr>
        <w:t>The observations and proposals are as follows:</w:t>
      </w:r>
    </w:p>
    <w:p w14:paraId="10C85066" w14:textId="7F431885" w:rsidR="007133A3" w:rsidRPr="008B2DB3" w:rsidRDefault="00E4166A" w:rsidP="007133A3">
      <w:pPr>
        <w:pStyle w:val="3GPPText"/>
        <w:ind w:left="1405" w:hangingChars="700" w:hanging="1405"/>
        <w:jc w:val="left"/>
        <w:rPr>
          <w:b/>
          <w:bCs/>
          <w:sz w:val="20"/>
        </w:rPr>
      </w:pPr>
      <w:r w:rsidRPr="008B2DB3">
        <w:rPr>
          <w:b/>
          <w:sz w:val="20"/>
          <w:lang w:val="en-GB"/>
        </w:rPr>
        <w:fldChar w:fldCharType="begin"/>
      </w:r>
      <w:r w:rsidRPr="008B2DB3">
        <w:rPr>
          <w:b/>
          <w:sz w:val="20"/>
          <w:lang w:val="en-GB"/>
        </w:rPr>
        <w:instrText xml:space="preserve"> </w:instrText>
      </w:r>
      <w:r w:rsidRPr="008B2DB3">
        <w:rPr>
          <w:rFonts w:hint="eastAsia"/>
          <w:b/>
          <w:sz w:val="20"/>
          <w:lang w:val="en-GB"/>
        </w:rPr>
        <w:instrText>REF _Ref77862514 \n \h</w:instrText>
      </w:r>
      <w:r w:rsidRPr="008B2DB3">
        <w:rPr>
          <w:b/>
          <w:sz w:val="20"/>
          <w:lang w:val="en-GB"/>
        </w:rPr>
        <w:instrText xml:space="preserve">  \* MERGEFORMAT </w:instrText>
      </w:r>
      <w:r w:rsidRPr="008B2DB3">
        <w:rPr>
          <w:b/>
          <w:sz w:val="20"/>
          <w:lang w:val="en-GB"/>
        </w:rPr>
      </w:r>
      <w:r w:rsidRPr="008B2DB3">
        <w:rPr>
          <w:b/>
          <w:sz w:val="20"/>
          <w:lang w:val="en-GB"/>
        </w:rPr>
        <w:fldChar w:fldCharType="separate"/>
      </w:r>
      <w:r w:rsidR="00410A0A">
        <w:rPr>
          <w:b/>
          <w:sz w:val="20"/>
          <w:lang w:val="en-GB"/>
        </w:rPr>
        <w:t>Observation 1</w:t>
      </w:r>
      <w:r w:rsidRPr="008B2DB3">
        <w:rPr>
          <w:b/>
          <w:sz w:val="20"/>
          <w:lang w:val="en-GB"/>
        </w:rPr>
        <w:fldChar w:fldCharType="end"/>
      </w:r>
      <w:r w:rsidRPr="008B2DB3">
        <w:rPr>
          <w:b/>
          <w:sz w:val="20"/>
          <w:lang w:val="en-GB"/>
        </w:rPr>
        <w:t xml:space="preserve">: </w:t>
      </w:r>
      <w:r w:rsidR="007133A3" w:rsidRPr="008B2DB3">
        <w:rPr>
          <w:b/>
          <w:sz w:val="20"/>
          <w:lang w:val="en-GB"/>
        </w:rPr>
        <w:tab/>
      </w:r>
      <w:r w:rsidRPr="008B2DB3">
        <w:rPr>
          <w:b/>
          <w:bCs/>
          <w:sz w:val="20"/>
        </w:rPr>
        <w:fldChar w:fldCharType="begin"/>
      </w:r>
      <w:r w:rsidRPr="008B2DB3">
        <w:rPr>
          <w:b/>
          <w:bCs/>
          <w:sz w:val="20"/>
        </w:rPr>
        <w:instrText xml:space="preserve"> REF _Ref77862514 \h  \* MERGEFORMAT </w:instrText>
      </w:r>
      <w:r w:rsidRPr="008B2DB3">
        <w:rPr>
          <w:b/>
          <w:bCs/>
          <w:sz w:val="20"/>
        </w:rPr>
      </w:r>
      <w:r w:rsidRPr="008B2DB3">
        <w:rPr>
          <w:b/>
          <w:bCs/>
          <w:sz w:val="20"/>
        </w:rPr>
        <w:fldChar w:fldCharType="separate"/>
      </w:r>
      <w:r w:rsidR="00410A0A" w:rsidRPr="00410A0A">
        <w:rPr>
          <w:b/>
          <w:bCs/>
          <w:sz w:val="20"/>
        </w:rPr>
        <w:t xml:space="preserve">The current RAN2 agreements only realize the specific PC5 DRX for power saving </w:t>
      </w:r>
      <w:r w:rsidR="00410A0A" w:rsidRPr="00410A0A">
        <w:rPr>
          <w:b/>
          <w:sz w:val="20"/>
        </w:rPr>
        <w:t>in V2X services</w:t>
      </w:r>
      <w:r w:rsidR="00410A0A" w:rsidRPr="00410A0A">
        <w:rPr>
          <w:b/>
          <w:noProof/>
          <w:sz w:val="20"/>
        </w:rPr>
        <w:t>.</w:t>
      </w:r>
      <w:r w:rsidRPr="008B2DB3">
        <w:rPr>
          <w:b/>
          <w:bCs/>
          <w:sz w:val="20"/>
        </w:rPr>
        <w:fldChar w:fldCharType="end"/>
      </w:r>
    </w:p>
    <w:p w14:paraId="6DAC1979" w14:textId="1EAFAD21" w:rsidR="007133A3" w:rsidRPr="008B2DB3" w:rsidRDefault="00E4166A" w:rsidP="007133A3">
      <w:pPr>
        <w:pStyle w:val="3GPPText"/>
        <w:ind w:left="1400" w:hangingChars="700" w:hanging="1400"/>
        <w:jc w:val="left"/>
        <w:rPr>
          <w:b/>
          <w:bCs/>
          <w:sz w:val="20"/>
        </w:rPr>
      </w:pPr>
      <w:r w:rsidRPr="008B2DB3">
        <w:rPr>
          <w:rFonts w:eastAsia="MS Mincho"/>
          <w:b/>
          <w:sz w:val="20"/>
          <w:lang w:val="en-GB" w:eastAsia="ja-JP"/>
        </w:rPr>
        <w:fldChar w:fldCharType="begin"/>
      </w:r>
      <w:r w:rsidRPr="008B2DB3">
        <w:rPr>
          <w:rFonts w:eastAsia="MS Mincho"/>
          <w:b/>
          <w:sz w:val="20"/>
          <w:lang w:val="en-GB" w:eastAsia="ja-JP"/>
        </w:rPr>
        <w:instrText xml:space="preserve"> REF _Ref77862517 \n \h  \* MERGEFORMAT </w:instrText>
      </w:r>
      <w:r w:rsidRPr="008B2DB3">
        <w:rPr>
          <w:rFonts w:eastAsia="MS Mincho"/>
          <w:b/>
          <w:sz w:val="20"/>
          <w:lang w:val="en-GB" w:eastAsia="ja-JP"/>
        </w:rPr>
      </w:r>
      <w:r w:rsidRPr="008B2DB3">
        <w:rPr>
          <w:rFonts w:eastAsia="MS Mincho"/>
          <w:b/>
          <w:sz w:val="20"/>
          <w:lang w:val="en-GB" w:eastAsia="ja-JP"/>
        </w:rPr>
        <w:fldChar w:fldCharType="separate"/>
      </w:r>
      <w:r w:rsidR="00410A0A">
        <w:rPr>
          <w:rFonts w:eastAsia="MS Mincho"/>
          <w:b/>
          <w:sz w:val="20"/>
          <w:lang w:val="en-GB" w:eastAsia="ja-JP"/>
        </w:rPr>
        <w:t>Observation 2</w:t>
      </w:r>
      <w:r w:rsidRPr="008B2DB3">
        <w:rPr>
          <w:rFonts w:eastAsia="MS Mincho"/>
          <w:b/>
          <w:sz w:val="20"/>
          <w:lang w:val="en-GB" w:eastAsia="ja-JP"/>
        </w:rPr>
        <w:fldChar w:fldCharType="end"/>
      </w:r>
      <w:r w:rsidR="007133A3" w:rsidRPr="008B2DB3">
        <w:rPr>
          <w:rFonts w:eastAsia="MS Mincho"/>
          <w:b/>
          <w:sz w:val="20"/>
          <w:lang w:val="en-GB" w:eastAsia="ja-JP"/>
        </w:rPr>
        <w:t>:</w:t>
      </w:r>
      <w:r w:rsidR="007133A3" w:rsidRPr="008B2DB3">
        <w:rPr>
          <w:rFonts w:eastAsia="MS Mincho"/>
          <w:b/>
          <w:sz w:val="20"/>
          <w:lang w:val="en-GB" w:eastAsia="ja-JP"/>
        </w:rPr>
        <w:tab/>
      </w:r>
      <w:r w:rsidRPr="008B2DB3">
        <w:rPr>
          <w:rFonts w:eastAsia="MS Mincho"/>
          <w:b/>
          <w:sz w:val="20"/>
          <w:lang w:val="en-GB" w:eastAsia="ja-JP"/>
        </w:rPr>
        <w:fldChar w:fldCharType="begin"/>
      </w:r>
      <w:r w:rsidRPr="008B2DB3">
        <w:rPr>
          <w:rFonts w:eastAsia="MS Mincho"/>
          <w:b/>
          <w:sz w:val="20"/>
          <w:lang w:val="en-GB" w:eastAsia="ja-JP"/>
        </w:rPr>
        <w:instrText xml:space="preserve"> REF _Ref77862517 \h  \* MERGEFORMAT </w:instrText>
      </w:r>
      <w:r w:rsidRPr="008B2DB3">
        <w:rPr>
          <w:rFonts w:eastAsia="MS Mincho"/>
          <w:b/>
          <w:sz w:val="20"/>
          <w:lang w:val="en-GB" w:eastAsia="ja-JP"/>
        </w:rPr>
      </w:r>
      <w:r w:rsidRPr="008B2DB3">
        <w:rPr>
          <w:rFonts w:eastAsia="MS Mincho"/>
          <w:b/>
          <w:sz w:val="20"/>
          <w:lang w:val="en-GB" w:eastAsia="ja-JP"/>
        </w:rPr>
        <w:fldChar w:fldCharType="separate"/>
      </w:r>
      <w:r w:rsidR="00410A0A" w:rsidRPr="00410A0A">
        <w:rPr>
          <w:rFonts w:eastAsia="MS Mincho"/>
          <w:b/>
          <w:sz w:val="20"/>
          <w:lang w:val="en-GB" w:eastAsia="ja-JP"/>
        </w:rPr>
        <w:t>Based on the current RAN2 DRX related agreements, if Rx UEs potentially run multiple broadcast services, it leads the Rx UEs to be awake on most occasions</w:t>
      </w:r>
      <w:r w:rsidR="00410A0A" w:rsidRPr="00410A0A">
        <w:rPr>
          <w:rFonts w:eastAsia="MS Mincho"/>
          <w:b/>
          <w:sz w:val="20"/>
        </w:rPr>
        <w:t>, and result in an inefficient power saving.</w:t>
      </w:r>
      <w:r w:rsidRPr="008B2DB3">
        <w:rPr>
          <w:rFonts w:eastAsia="MS Mincho"/>
          <w:b/>
          <w:sz w:val="20"/>
          <w:lang w:val="en-GB" w:eastAsia="ja-JP"/>
        </w:rPr>
        <w:fldChar w:fldCharType="end"/>
      </w:r>
    </w:p>
    <w:p w14:paraId="1B55766C" w14:textId="10FCF1B9" w:rsidR="00E4166A" w:rsidRPr="008B2DB3" w:rsidRDefault="00E4166A" w:rsidP="007133A3">
      <w:pPr>
        <w:pStyle w:val="3GPPText"/>
        <w:ind w:left="1400" w:hangingChars="700" w:hanging="1400"/>
        <w:jc w:val="left"/>
        <w:rPr>
          <w:rFonts w:eastAsia="MS Mincho"/>
          <w:b/>
          <w:sz w:val="20"/>
          <w:lang w:val="en-GB" w:eastAsia="ja-JP"/>
        </w:rPr>
      </w:pPr>
      <w:r w:rsidRPr="008B2DB3">
        <w:rPr>
          <w:rFonts w:eastAsia="MS Mincho"/>
          <w:b/>
          <w:sz w:val="20"/>
          <w:lang w:val="en-GB" w:eastAsia="ja-JP"/>
        </w:rPr>
        <w:fldChar w:fldCharType="begin"/>
      </w:r>
      <w:r w:rsidRPr="008B2DB3">
        <w:rPr>
          <w:rFonts w:eastAsia="MS Mincho"/>
          <w:b/>
          <w:sz w:val="20"/>
          <w:lang w:val="en-GB" w:eastAsia="ja-JP"/>
        </w:rPr>
        <w:instrText xml:space="preserve"> REF _Ref77862519 \n \h  \* MERGEFORMAT </w:instrText>
      </w:r>
      <w:r w:rsidRPr="008B2DB3">
        <w:rPr>
          <w:rFonts w:eastAsia="MS Mincho"/>
          <w:b/>
          <w:sz w:val="20"/>
          <w:lang w:val="en-GB" w:eastAsia="ja-JP"/>
        </w:rPr>
      </w:r>
      <w:r w:rsidRPr="008B2DB3">
        <w:rPr>
          <w:rFonts w:eastAsia="MS Mincho"/>
          <w:b/>
          <w:sz w:val="20"/>
          <w:lang w:val="en-GB" w:eastAsia="ja-JP"/>
        </w:rPr>
        <w:fldChar w:fldCharType="separate"/>
      </w:r>
      <w:r w:rsidR="00410A0A">
        <w:rPr>
          <w:rFonts w:eastAsia="MS Mincho"/>
          <w:b/>
          <w:sz w:val="20"/>
          <w:lang w:val="en-GB" w:eastAsia="ja-JP"/>
        </w:rPr>
        <w:t>Observation 3</w:t>
      </w:r>
      <w:r w:rsidRPr="008B2DB3">
        <w:rPr>
          <w:rFonts w:eastAsia="MS Mincho"/>
          <w:b/>
          <w:sz w:val="20"/>
          <w:lang w:val="en-GB" w:eastAsia="ja-JP"/>
        </w:rPr>
        <w:fldChar w:fldCharType="end"/>
      </w:r>
      <w:r w:rsidR="007133A3" w:rsidRPr="008B2DB3">
        <w:rPr>
          <w:rFonts w:eastAsia="MS Mincho"/>
          <w:b/>
          <w:sz w:val="20"/>
          <w:lang w:val="en-GB" w:eastAsia="ja-JP"/>
        </w:rPr>
        <w:t>:</w:t>
      </w:r>
      <w:r w:rsidR="007133A3" w:rsidRPr="008B2DB3">
        <w:rPr>
          <w:rFonts w:eastAsia="MS Mincho"/>
          <w:b/>
          <w:sz w:val="20"/>
          <w:lang w:val="en-GB" w:eastAsia="ja-JP"/>
        </w:rPr>
        <w:tab/>
      </w:r>
      <w:r w:rsidR="00E545D5" w:rsidRPr="008B2DB3">
        <w:rPr>
          <w:rFonts w:eastAsia="MS Mincho"/>
          <w:b/>
          <w:sz w:val="20"/>
          <w:lang w:val="en-GB" w:eastAsia="ja-JP"/>
        </w:rPr>
        <w:fldChar w:fldCharType="begin"/>
      </w:r>
      <w:r w:rsidR="00E545D5" w:rsidRPr="008B2DB3">
        <w:rPr>
          <w:rFonts w:eastAsia="MS Mincho"/>
          <w:b/>
          <w:sz w:val="20"/>
          <w:lang w:val="en-GB" w:eastAsia="ja-JP"/>
        </w:rPr>
        <w:instrText xml:space="preserve"> REF _Ref77862519 \h  \* MERGEFORMAT </w:instrText>
      </w:r>
      <w:r w:rsidR="00E545D5" w:rsidRPr="008B2DB3">
        <w:rPr>
          <w:rFonts w:eastAsia="MS Mincho"/>
          <w:b/>
          <w:sz w:val="20"/>
          <w:lang w:val="en-GB" w:eastAsia="ja-JP"/>
        </w:rPr>
      </w:r>
      <w:r w:rsidR="00E545D5" w:rsidRPr="008B2DB3">
        <w:rPr>
          <w:rFonts w:eastAsia="MS Mincho"/>
          <w:b/>
          <w:sz w:val="20"/>
          <w:lang w:val="en-GB" w:eastAsia="ja-JP"/>
        </w:rPr>
        <w:fldChar w:fldCharType="separate"/>
      </w:r>
      <w:r w:rsidR="00410A0A" w:rsidRPr="00410A0A">
        <w:rPr>
          <w:rFonts w:eastAsia="MS Mincho"/>
          <w:b/>
          <w:sz w:val="20"/>
        </w:rPr>
        <w:t xml:space="preserve">Based on the current RAN2 DRX related agreements, if Rx UEs potentially run multiple </w:t>
      </w:r>
      <w:proofErr w:type="spellStart"/>
      <w:r w:rsidR="00410A0A" w:rsidRPr="00410A0A">
        <w:rPr>
          <w:rFonts w:eastAsia="MS Mincho"/>
          <w:b/>
          <w:sz w:val="20"/>
        </w:rPr>
        <w:t>groupcast</w:t>
      </w:r>
      <w:proofErr w:type="spellEnd"/>
      <w:r w:rsidR="00410A0A" w:rsidRPr="00410A0A">
        <w:rPr>
          <w:rFonts w:eastAsia="MS Mincho"/>
          <w:b/>
          <w:sz w:val="20"/>
        </w:rPr>
        <w:t xml:space="preserve"> services, it leads the Rx UEs to be awake on most occasions, and result in an inefficient power saving.</w:t>
      </w:r>
      <w:r w:rsidR="00E545D5" w:rsidRPr="008B2DB3">
        <w:rPr>
          <w:rFonts w:eastAsia="MS Mincho"/>
          <w:b/>
          <w:sz w:val="20"/>
          <w:lang w:val="en-GB" w:eastAsia="ja-JP"/>
        </w:rPr>
        <w:fldChar w:fldCharType="end"/>
      </w:r>
    </w:p>
    <w:p w14:paraId="57926DA2" w14:textId="69D2D437" w:rsidR="00E545D5" w:rsidRPr="008B2DB3" w:rsidRDefault="00E545D5" w:rsidP="007133A3">
      <w:pPr>
        <w:pStyle w:val="3GPPText"/>
        <w:ind w:left="1400" w:hangingChars="700" w:hanging="1400"/>
        <w:jc w:val="left"/>
        <w:rPr>
          <w:rFonts w:eastAsia="MS Mincho"/>
          <w:b/>
          <w:sz w:val="20"/>
          <w:lang w:val="en-GB" w:eastAsia="ja-JP"/>
        </w:rPr>
      </w:pPr>
      <w:r w:rsidRPr="008B2DB3">
        <w:rPr>
          <w:rFonts w:eastAsia="MS Mincho"/>
          <w:b/>
          <w:sz w:val="20"/>
          <w:lang w:val="en-GB" w:eastAsia="ja-JP"/>
        </w:rPr>
        <w:fldChar w:fldCharType="begin"/>
      </w:r>
      <w:r w:rsidRPr="008B2DB3">
        <w:rPr>
          <w:b/>
          <w:bCs/>
          <w:sz w:val="20"/>
        </w:rPr>
        <w:instrText xml:space="preserve"> REF _Ref78205257 \n \h </w:instrText>
      </w:r>
      <w:r w:rsidRPr="008B2DB3">
        <w:rPr>
          <w:rFonts w:eastAsia="MS Mincho"/>
          <w:b/>
          <w:sz w:val="20"/>
          <w:lang w:val="en-GB" w:eastAsia="ja-JP"/>
        </w:rPr>
        <w:instrText xml:space="preserve"> \* MERGEFORMAT </w:instrText>
      </w:r>
      <w:r w:rsidRPr="008B2DB3">
        <w:rPr>
          <w:rFonts w:eastAsia="MS Mincho"/>
          <w:b/>
          <w:sz w:val="20"/>
          <w:lang w:val="en-GB" w:eastAsia="ja-JP"/>
        </w:rPr>
      </w:r>
      <w:r w:rsidRPr="008B2DB3">
        <w:rPr>
          <w:rFonts w:eastAsia="MS Mincho"/>
          <w:b/>
          <w:sz w:val="20"/>
          <w:lang w:val="en-GB" w:eastAsia="ja-JP"/>
        </w:rPr>
        <w:fldChar w:fldCharType="separate"/>
      </w:r>
      <w:r w:rsidR="00410A0A">
        <w:rPr>
          <w:b/>
          <w:bCs/>
          <w:sz w:val="20"/>
        </w:rPr>
        <w:t>Observation 4</w:t>
      </w:r>
      <w:r w:rsidRPr="008B2DB3">
        <w:rPr>
          <w:rFonts w:eastAsia="MS Mincho"/>
          <w:b/>
          <w:sz w:val="20"/>
          <w:lang w:val="en-GB" w:eastAsia="ja-JP"/>
        </w:rPr>
        <w:fldChar w:fldCharType="end"/>
      </w:r>
      <w:r w:rsidRPr="008B2DB3">
        <w:rPr>
          <w:rFonts w:eastAsia="MS Mincho"/>
          <w:b/>
          <w:sz w:val="20"/>
          <w:lang w:val="en-GB" w:eastAsia="ja-JP"/>
        </w:rPr>
        <w:tab/>
      </w:r>
      <w:r w:rsidRPr="008B2DB3">
        <w:rPr>
          <w:rFonts w:eastAsia="MS Mincho"/>
          <w:b/>
          <w:sz w:val="20"/>
          <w:lang w:val="en-GB" w:eastAsia="ja-JP"/>
        </w:rPr>
        <w:fldChar w:fldCharType="begin"/>
      </w:r>
      <w:r w:rsidRPr="008B2DB3">
        <w:rPr>
          <w:rFonts w:eastAsia="MS Mincho"/>
          <w:b/>
          <w:sz w:val="20"/>
          <w:lang w:val="en-GB" w:eastAsia="ja-JP"/>
        </w:rPr>
        <w:instrText xml:space="preserve"> REF _Ref78205257 \h  \* MERGEFORMAT </w:instrText>
      </w:r>
      <w:r w:rsidRPr="008B2DB3">
        <w:rPr>
          <w:rFonts w:eastAsia="MS Mincho"/>
          <w:b/>
          <w:sz w:val="20"/>
          <w:lang w:val="en-GB" w:eastAsia="ja-JP"/>
        </w:rPr>
      </w:r>
      <w:r w:rsidRPr="008B2DB3">
        <w:rPr>
          <w:rFonts w:eastAsia="MS Mincho"/>
          <w:b/>
          <w:sz w:val="20"/>
          <w:lang w:val="en-GB" w:eastAsia="ja-JP"/>
        </w:rPr>
        <w:fldChar w:fldCharType="separate"/>
      </w:r>
      <w:r w:rsidR="00410A0A" w:rsidRPr="00410A0A">
        <w:rPr>
          <w:rFonts w:eastAsia="MS Mincho"/>
          <w:b/>
          <w:sz w:val="20"/>
        </w:rPr>
        <w:t xml:space="preserve">Before </w:t>
      </w:r>
      <w:r w:rsidR="00410A0A" w:rsidRPr="00410A0A">
        <w:rPr>
          <w:rFonts w:eastAsia="MS Mincho"/>
          <w:b/>
          <w:sz w:val="20"/>
          <w:lang w:val="en-GB" w:eastAsia="ja-JP"/>
        </w:rPr>
        <w:t>the group formation</w:t>
      </w:r>
      <w:r w:rsidR="00410A0A" w:rsidRPr="00410A0A">
        <w:rPr>
          <w:rFonts w:eastAsia="MS Mincho"/>
          <w:b/>
          <w:sz w:val="20"/>
        </w:rPr>
        <w:t xml:space="preserve"> in</w:t>
      </w:r>
      <w:r w:rsidR="00410A0A" w:rsidRPr="00410A0A">
        <w:rPr>
          <w:rFonts w:eastAsia="MS Mincho"/>
          <w:b/>
          <w:sz w:val="20"/>
          <w:lang w:val="en-GB" w:eastAsia="ja-JP"/>
        </w:rPr>
        <w:t xml:space="preserve"> PC5 </w:t>
      </w:r>
      <w:r w:rsidR="00410A0A" w:rsidRPr="00410A0A">
        <w:rPr>
          <w:rFonts w:eastAsia="MS Mincho"/>
          <w:b/>
          <w:sz w:val="20"/>
        </w:rPr>
        <w:t xml:space="preserve">DRX mode, the initial communication carried out from </w:t>
      </w:r>
      <w:proofErr w:type="spellStart"/>
      <w:r w:rsidR="00410A0A" w:rsidRPr="00410A0A">
        <w:rPr>
          <w:rFonts w:eastAsia="MS Mincho"/>
          <w:b/>
          <w:sz w:val="20"/>
        </w:rPr>
        <w:t>Tx</w:t>
      </w:r>
      <w:proofErr w:type="spellEnd"/>
      <w:r w:rsidR="00410A0A" w:rsidRPr="00410A0A">
        <w:rPr>
          <w:rFonts w:eastAsia="MS Mincho"/>
          <w:b/>
          <w:sz w:val="20"/>
        </w:rPr>
        <w:t xml:space="preserve"> UE to Rx </w:t>
      </w:r>
      <w:r w:rsidR="00410A0A" w:rsidRPr="00410A0A">
        <w:rPr>
          <w:rFonts w:eastAsia="MS Mincho"/>
          <w:b/>
          <w:sz w:val="20"/>
          <w:lang w:val="en-GB" w:eastAsia="ja-JP"/>
        </w:rPr>
        <w:t>UEs can be realized</w:t>
      </w:r>
      <w:r w:rsidR="00410A0A" w:rsidRPr="00410A0A">
        <w:rPr>
          <w:rFonts w:eastAsia="MS Mincho"/>
          <w:b/>
          <w:sz w:val="20"/>
        </w:rPr>
        <w:t xml:space="preserve"> by means of V2X broadcast default PC5 DRX.</w:t>
      </w:r>
      <w:r w:rsidRPr="008B2DB3">
        <w:rPr>
          <w:rFonts w:eastAsia="MS Mincho"/>
          <w:b/>
          <w:sz w:val="20"/>
          <w:lang w:val="en-GB" w:eastAsia="ja-JP"/>
        </w:rPr>
        <w:fldChar w:fldCharType="end"/>
      </w:r>
    </w:p>
    <w:p w14:paraId="0195A3D4" w14:textId="2F5E9235" w:rsidR="009066D9" w:rsidRPr="008B2DB3" w:rsidRDefault="009066D9" w:rsidP="007133A3">
      <w:pPr>
        <w:pStyle w:val="3GPPText"/>
        <w:ind w:left="1400" w:hangingChars="700" w:hanging="1400"/>
        <w:jc w:val="left"/>
        <w:rPr>
          <w:b/>
          <w:bCs/>
          <w:sz w:val="20"/>
        </w:rPr>
      </w:pPr>
      <w:r w:rsidRPr="008B2DB3">
        <w:rPr>
          <w:rFonts w:eastAsia="MS Mincho"/>
          <w:b/>
          <w:sz w:val="20"/>
          <w:lang w:val="en-GB" w:eastAsia="ja-JP"/>
        </w:rPr>
        <w:fldChar w:fldCharType="begin"/>
      </w:r>
      <w:r w:rsidRPr="008B2DB3">
        <w:rPr>
          <w:b/>
          <w:bCs/>
          <w:sz w:val="20"/>
        </w:rPr>
        <w:instrText xml:space="preserve"> REF _Ref78208840 \n \h </w:instrText>
      </w:r>
      <w:r w:rsidR="007A3E8E" w:rsidRPr="008B2DB3">
        <w:rPr>
          <w:rFonts w:eastAsia="MS Mincho"/>
          <w:b/>
          <w:sz w:val="20"/>
          <w:lang w:val="en-GB" w:eastAsia="ja-JP"/>
        </w:rPr>
        <w:instrText xml:space="preserve"> \* MERGEFORMAT </w:instrText>
      </w:r>
      <w:r w:rsidRPr="008B2DB3">
        <w:rPr>
          <w:rFonts w:eastAsia="MS Mincho"/>
          <w:b/>
          <w:sz w:val="20"/>
          <w:lang w:val="en-GB" w:eastAsia="ja-JP"/>
        </w:rPr>
      </w:r>
      <w:r w:rsidRPr="008B2DB3">
        <w:rPr>
          <w:rFonts w:eastAsia="MS Mincho"/>
          <w:b/>
          <w:sz w:val="20"/>
          <w:lang w:val="en-GB" w:eastAsia="ja-JP"/>
        </w:rPr>
        <w:fldChar w:fldCharType="separate"/>
      </w:r>
      <w:r w:rsidR="00410A0A">
        <w:rPr>
          <w:b/>
          <w:bCs/>
          <w:sz w:val="20"/>
        </w:rPr>
        <w:t>Observation 5</w:t>
      </w:r>
      <w:r w:rsidRPr="008B2DB3">
        <w:rPr>
          <w:rFonts w:eastAsia="MS Mincho"/>
          <w:b/>
          <w:sz w:val="20"/>
          <w:lang w:val="en-GB" w:eastAsia="ja-JP"/>
        </w:rPr>
        <w:fldChar w:fldCharType="end"/>
      </w:r>
      <w:r w:rsidRPr="008B2DB3">
        <w:rPr>
          <w:rFonts w:eastAsia="MS Mincho"/>
          <w:b/>
          <w:sz w:val="20"/>
          <w:lang w:val="en-GB" w:eastAsia="ja-JP"/>
        </w:rPr>
        <w:tab/>
      </w:r>
      <w:r w:rsidRPr="008B2DB3">
        <w:rPr>
          <w:rFonts w:eastAsia="MS Mincho"/>
          <w:b/>
          <w:sz w:val="20"/>
          <w:lang w:val="en-GB" w:eastAsia="ja-JP"/>
        </w:rPr>
        <w:fldChar w:fldCharType="begin"/>
      </w:r>
      <w:r w:rsidRPr="008B2DB3">
        <w:rPr>
          <w:rFonts w:eastAsia="MS Mincho"/>
          <w:b/>
          <w:sz w:val="20"/>
          <w:lang w:val="en-GB" w:eastAsia="ja-JP"/>
        </w:rPr>
        <w:instrText xml:space="preserve"> REF _Ref78208840 \h  \* MERGEFORMAT </w:instrText>
      </w:r>
      <w:r w:rsidRPr="008B2DB3">
        <w:rPr>
          <w:rFonts w:eastAsia="MS Mincho"/>
          <w:b/>
          <w:sz w:val="20"/>
          <w:lang w:val="en-GB" w:eastAsia="ja-JP"/>
        </w:rPr>
      </w:r>
      <w:r w:rsidRPr="008B2DB3">
        <w:rPr>
          <w:rFonts w:eastAsia="MS Mincho"/>
          <w:b/>
          <w:sz w:val="20"/>
          <w:lang w:val="en-GB" w:eastAsia="ja-JP"/>
        </w:rPr>
        <w:fldChar w:fldCharType="separate"/>
      </w:r>
      <w:r w:rsidR="00410A0A" w:rsidRPr="00410A0A">
        <w:rPr>
          <w:rFonts w:eastAsia="MS Mincho"/>
          <w:b/>
          <w:sz w:val="20"/>
        </w:rPr>
        <w:t xml:space="preserve">Before </w:t>
      </w:r>
      <w:r w:rsidR="00410A0A" w:rsidRPr="00410A0A">
        <w:rPr>
          <w:rFonts w:eastAsia="MS Mincho"/>
          <w:b/>
          <w:sz w:val="20"/>
          <w:lang w:val="en-GB" w:eastAsia="ja-JP"/>
        </w:rPr>
        <w:t xml:space="preserve">the </w:t>
      </w:r>
      <w:r w:rsidR="00410A0A" w:rsidRPr="00410A0A">
        <w:rPr>
          <w:rFonts w:eastAsia="MS Mincho"/>
          <w:b/>
          <w:sz w:val="20"/>
        </w:rPr>
        <w:t>unicast establishment in</w:t>
      </w:r>
      <w:r w:rsidR="00410A0A" w:rsidRPr="00410A0A">
        <w:rPr>
          <w:rFonts w:eastAsia="MS Mincho"/>
          <w:b/>
          <w:sz w:val="20"/>
          <w:lang w:val="en-GB" w:eastAsia="ja-JP"/>
        </w:rPr>
        <w:t xml:space="preserve"> PC5 </w:t>
      </w:r>
      <w:r w:rsidR="00410A0A" w:rsidRPr="00410A0A">
        <w:rPr>
          <w:rFonts w:eastAsia="MS Mincho"/>
          <w:b/>
          <w:sz w:val="20"/>
        </w:rPr>
        <w:t xml:space="preserve">DRX mode, the </w:t>
      </w:r>
      <w:r w:rsidR="00410A0A" w:rsidRPr="00410A0A">
        <w:rPr>
          <w:rFonts w:eastAsia="MS Mincho"/>
          <w:b/>
          <w:sz w:val="20"/>
          <w:lang w:val="en-GB" w:eastAsia="ja-JP"/>
        </w:rPr>
        <w:t>communication carried out</w:t>
      </w:r>
      <w:r w:rsidR="00410A0A" w:rsidRPr="00410A0A">
        <w:rPr>
          <w:rFonts w:eastAsia="MS Mincho"/>
          <w:b/>
          <w:sz w:val="20"/>
        </w:rPr>
        <w:t xml:space="preserve"> at least for the </w:t>
      </w:r>
      <w:r w:rsidR="00410A0A" w:rsidRPr="00410A0A">
        <w:rPr>
          <w:rFonts w:eastAsia="MS Mincho"/>
          <w:b/>
          <w:sz w:val="20"/>
          <w:lang w:val="en-GB" w:eastAsia="ja-JP"/>
        </w:rPr>
        <w:t xml:space="preserve">DCR message can </w:t>
      </w:r>
      <w:r w:rsidR="00410A0A" w:rsidRPr="00410A0A">
        <w:rPr>
          <w:rFonts w:eastAsia="MS Mincho"/>
          <w:b/>
          <w:sz w:val="20"/>
        </w:rPr>
        <w:t xml:space="preserve">be </w:t>
      </w:r>
      <w:r w:rsidR="00410A0A" w:rsidRPr="00410A0A">
        <w:rPr>
          <w:rFonts w:eastAsia="MS Mincho"/>
          <w:b/>
          <w:sz w:val="20"/>
          <w:lang w:val="en-GB" w:eastAsia="ja-JP"/>
        </w:rPr>
        <w:t xml:space="preserve">realized </w:t>
      </w:r>
      <w:r w:rsidR="00410A0A" w:rsidRPr="00410A0A">
        <w:rPr>
          <w:rFonts w:eastAsia="MS Mincho"/>
          <w:b/>
          <w:sz w:val="20"/>
        </w:rPr>
        <w:t>by means of V2X broadcast default PC5 DRX.</w:t>
      </w:r>
      <w:r w:rsidRPr="008B2DB3">
        <w:rPr>
          <w:rFonts w:eastAsia="MS Mincho"/>
          <w:b/>
          <w:sz w:val="20"/>
          <w:lang w:val="en-GB" w:eastAsia="ja-JP"/>
        </w:rPr>
        <w:fldChar w:fldCharType="end"/>
      </w:r>
    </w:p>
    <w:p w14:paraId="522FB098" w14:textId="77777777" w:rsidR="00E4166A" w:rsidRPr="008B2DB3" w:rsidRDefault="00E4166A" w:rsidP="00BB1A8D">
      <w:pPr>
        <w:pStyle w:val="3GPPText"/>
        <w:rPr>
          <w:rFonts w:eastAsia="MS Mincho"/>
          <w:b/>
          <w:sz w:val="20"/>
          <w:lang w:val="en-GB" w:eastAsia="ja-JP"/>
        </w:rPr>
      </w:pPr>
    </w:p>
    <w:p w14:paraId="390A297F" w14:textId="29900F6F" w:rsidR="00C911BF" w:rsidRPr="008B2DB3" w:rsidRDefault="00C911BF" w:rsidP="00C911BF">
      <w:pPr>
        <w:pStyle w:val="3GPPText"/>
        <w:ind w:left="1405" w:hangingChars="700" w:hanging="1405"/>
        <w:jc w:val="left"/>
        <w:rPr>
          <w:b/>
          <w:bCs/>
          <w:sz w:val="20"/>
        </w:rPr>
      </w:pPr>
      <w:r w:rsidRPr="008B2DB3">
        <w:rPr>
          <w:b/>
          <w:bCs/>
          <w:sz w:val="20"/>
        </w:rPr>
        <w:fldChar w:fldCharType="begin"/>
      </w:r>
      <w:r w:rsidRPr="008B2DB3">
        <w:rPr>
          <w:b/>
          <w:bCs/>
          <w:sz w:val="20"/>
        </w:rPr>
        <w:instrText xml:space="preserve"> REF _Ref77862871 \n \h  \* MERGEFORMAT </w:instrText>
      </w:r>
      <w:r w:rsidRPr="008B2DB3">
        <w:rPr>
          <w:b/>
          <w:bCs/>
          <w:sz w:val="20"/>
        </w:rPr>
      </w:r>
      <w:r w:rsidRPr="008B2DB3">
        <w:rPr>
          <w:b/>
          <w:bCs/>
          <w:sz w:val="20"/>
        </w:rPr>
        <w:fldChar w:fldCharType="separate"/>
      </w:r>
      <w:r w:rsidR="00410A0A">
        <w:rPr>
          <w:b/>
          <w:bCs/>
          <w:sz w:val="20"/>
        </w:rPr>
        <w:t>Proposal 1</w:t>
      </w:r>
      <w:r w:rsidRPr="008B2DB3">
        <w:rPr>
          <w:b/>
          <w:bCs/>
          <w:sz w:val="20"/>
        </w:rPr>
        <w:fldChar w:fldCharType="end"/>
      </w:r>
      <w:r w:rsidRPr="008B2DB3">
        <w:rPr>
          <w:b/>
          <w:bCs/>
          <w:sz w:val="20"/>
        </w:rPr>
        <w:t xml:space="preserve">: </w:t>
      </w:r>
      <w:r w:rsidRPr="008B2DB3">
        <w:rPr>
          <w:b/>
          <w:bCs/>
          <w:sz w:val="20"/>
        </w:rPr>
        <w:tab/>
      </w:r>
      <w:r w:rsidRPr="008B2DB3">
        <w:rPr>
          <w:b/>
          <w:bCs/>
          <w:sz w:val="20"/>
        </w:rPr>
        <w:fldChar w:fldCharType="begin"/>
      </w:r>
      <w:r w:rsidRPr="008B2DB3">
        <w:rPr>
          <w:b/>
          <w:bCs/>
          <w:sz w:val="20"/>
        </w:rPr>
        <w:instrText xml:space="preserve"> REF _Ref77862871 \h  \* MERGEFORMAT </w:instrText>
      </w:r>
      <w:r w:rsidRPr="008B2DB3">
        <w:rPr>
          <w:b/>
          <w:bCs/>
          <w:sz w:val="20"/>
        </w:rPr>
      </w:r>
      <w:r w:rsidRPr="008B2DB3">
        <w:rPr>
          <w:b/>
          <w:bCs/>
          <w:sz w:val="20"/>
        </w:rPr>
        <w:fldChar w:fldCharType="separate"/>
      </w:r>
      <w:r w:rsidR="00410A0A" w:rsidRPr="00410A0A">
        <w:rPr>
          <w:b/>
          <w:bCs/>
          <w:sz w:val="20"/>
        </w:rPr>
        <w:t xml:space="preserve">RAN2 should further study the default PC5 DRX configuration operated in the initial </w:t>
      </w:r>
      <w:r w:rsidR="00410A0A" w:rsidRPr="00410A0A">
        <w:rPr>
          <w:rFonts w:eastAsia="MS Mincho"/>
          <w:b/>
          <w:sz w:val="20"/>
          <w:lang w:eastAsia="ja-JP"/>
        </w:rPr>
        <w:t>stage of V2X service for all cast types</w:t>
      </w:r>
      <w:r w:rsidR="00410A0A" w:rsidRPr="00410A0A">
        <w:rPr>
          <w:b/>
          <w:noProof/>
          <w:sz w:val="20"/>
        </w:rPr>
        <w:t>.</w:t>
      </w:r>
      <w:r w:rsidRPr="008B2DB3">
        <w:rPr>
          <w:b/>
          <w:bCs/>
          <w:sz w:val="20"/>
        </w:rPr>
        <w:fldChar w:fldCharType="end"/>
      </w:r>
    </w:p>
    <w:p w14:paraId="340CCA5D" w14:textId="4F276C69" w:rsidR="00C911BF" w:rsidRPr="000D646A" w:rsidRDefault="00C911BF" w:rsidP="00C911BF">
      <w:pPr>
        <w:pStyle w:val="3GPPText"/>
        <w:ind w:left="1405" w:hangingChars="700" w:hanging="1405"/>
        <w:jc w:val="left"/>
        <w:rPr>
          <w:b/>
          <w:bCs/>
          <w:sz w:val="20"/>
        </w:rPr>
      </w:pPr>
      <w:r w:rsidRPr="008B2DB3">
        <w:rPr>
          <w:b/>
          <w:sz w:val="20"/>
          <w:lang w:val="en-GB"/>
        </w:rPr>
        <w:lastRenderedPageBreak/>
        <w:fldChar w:fldCharType="begin"/>
      </w:r>
      <w:r w:rsidRPr="008B2DB3">
        <w:rPr>
          <w:b/>
          <w:sz w:val="20"/>
          <w:lang w:val="en-GB"/>
        </w:rPr>
        <w:instrText xml:space="preserve"> REF _Ref77862873 \n \h  \* MERGEFORMAT </w:instrText>
      </w:r>
      <w:r w:rsidRPr="008B2DB3">
        <w:rPr>
          <w:b/>
          <w:sz w:val="20"/>
          <w:lang w:val="en-GB"/>
        </w:rPr>
      </w:r>
      <w:r w:rsidRPr="008B2DB3">
        <w:rPr>
          <w:b/>
          <w:sz w:val="20"/>
          <w:lang w:val="en-GB"/>
        </w:rPr>
        <w:fldChar w:fldCharType="separate"/>
      </w:r>
      <w:r w:rsidR="00410A0A">
        <w:rPr>
          <w:b/>
          <w:sz w:val="20"/>
          <w:lang w:val="en-GB"/>
        </w:rPr>
        <w:t>Proposal 2</w:t>
      </w:r>
      <w:r w:rsidRPr="008B2DB3">
        <w:rPr>
          <w:b/>
          <w:sz w:val="20"/>
          <w:lang w:val="en-GB"/>
        </w:rPr>
        <w:fldChar w:fldCharType="end"/>
      </w:r>
      <w:r w:rsidRPr="008B2DB3">
        <w:rPr>
          <w:b/>
          <w:bCs/>
          <w:sz w:val="20"/>
        </w:rPr>
        <w:t xml:space="preserve">: </w:t>
      </w:r>
      <w:r w:rsidRPr="008B2DB3">
        <w:rPr>
          <w:b/>
          <w:bCs/>
          <w:sz w:val="20"/>
        </w:rPr>
        <w:tab/>
      </w:r>
      <w:r w:rsidRPr="000D646A">
        <w:rPr>
          <w:b/>
          <w:bCs/>
          <w:sz w:val="20"/>
        </w:rPr>
        <w:fldChar w:fldCharType="begin"/>
      </w:r>
      <w:r w:rsidRPr="000D646A">
        <w:rPr>
          <w:b/>
          <w:bCs/>
          <w:sz w:val="20"/>
        </w:rPr>
        <w:instrText xml:space="preserve"> REF _Ref77862873 \h  \* MERGEFORMAT </w:instrText>
      </w:r>
      <w:r w:rsidRPr="000D646A">
        <w:rPr>
          <w:b/>
          <w:bCs/>
          <w:sz w:val="20"/>
        </w:rPr>
      </w:r>
      <w:r w:rsidRPr="000D646A">
        <w:rPr>
          <w:b/>
          <w:bCs/>
          <w:sz w:val="20"/>
        </w:rPr>
        <w:fldChar w:fldCharType="separate"/>
      </w:r>
      <w:r w:rsidR="00410A0A" w:rsidRPr="00410A0A">
        <w:rPr>
          <w:rFonts w:eastAsia="MS Mincho"/>
          <w:b/>
          <w:sz w:val="20"/>
          <w:lang w:eastAsia="ja-JP"/>
        </w:rPr>
        <w:t xml:space="preserve">RAN2 studies on the default PC5 DRX and its configuration mechanism before a </w:t>
      </w:r>
      <w:proofErr w:type="spellStart"/>
      <w:r w:rsidR="00410A0A" w:rsidRPr="00410A0A">
        <w:rPr>
          <w:rFonts w:eastAsia="MS Mincho"/>
          <w:b/>
          <w:sz w:val="20"/>
          <w:lang w:eastAsia="ja-JP"/>
        </w:rPr>
        <w:t>Tx</w:t>
      </w:r>
      <w:proofErr w:type="spellEnd"/>
      <w:r w:rsidR="00410A0A" w:rsidRPr="00410A0A">
        <w:rPr>
          <w:rFonts w:eastAsia="MS Mincho"/>
          <w:b/>
          <w:sz w:val="20"/>
          <w:lang w:eastAsia="ja-JP"/>
        </w:rPr>
        <w:t xml:space="preserve"> UE and Rx UE(s) are going to run</w:t>
      </w:r>
      <w:r w:rsidR="00410A0A" w:rsidRPr="00410A0A">
        <w:rPr>
          <w:b/>
          <w:noProof/>
          <w:sz w:val="20"/>
        </w:rPr>
        <w:t xml:space="preserve"> </w:t>
      </w:r>
      <w:r w:rsidR="00410A0A" w:rsidRPr="00410A0A">
        <w:rPr>
          <w:rFonts w:eastAsia="MS Mincho"/>
          <w:b/>
          <w:sz w:val="21"/>
          <w:szCs w:val="21"/>
          <w:lang w:eastAsia="ja-JP"/>
        </w:rPr>
        <w:t>the broadcast service(s)</w:t>
      </w:r>
      <w:r w:rsidR="00410A0A" w:rsidRPr="00410A0A">
        <w:rPr>
          <w:b/>
          <w:noProof/>
          <w:sz w:val="21"/>
          <w:szCs w:val="21"/>
        </w:rPr>
        <w:t>.</w:t>
      </w:r>
      <w:r w:rsidRPr="000D646A">
        <w:rPr>
          <w:b/>
          <w:bCs/>
          <w:sz w:val="20"/>
        </w:rPr>
        <w:fldChar w:fldCharType="end"/>
      </w:r>
    </w:p>
    <w:p w14:paraId="6BF641B3" w14:textId="5CCA2B02" w:rsidR="00C911BF" w:rsidRPr="000D646A" w:rsidRDefault="00C911BF" w:rsidP="00C911BF">
      <w:pPr>
        <w:pStyle w:val="3GPPText"/>
        <w:ind w:left="1405" w:hangingChars="700" w:hanging="1405"/>
        <w:jc w:val="left"/>
        <w:rPr>
          <w:b/>
          <w:bCs/>
          <w:sz w:val="20"/>
        </w:rPr>
      </w:pPr>
      <w:r w:rsidRPr="008B2DB3">
        <w:rPr>
          <w:b/>
          <w:sz w:val="20"/>
          <w:lang w:val="en-GB"/>
        </w:rPr>
        <w:fldChar w:fldCharType="begin"/>
      </w:r>
      <w:r w:rsidRPr="008B2DB3">
        <w:rPr>
          <w:b/>
          <w:sz w:val="20"/>
          <w:lang w:val="en-GB"/>
        </w:rPr>
        <w:instrText xml:space="preserve"> REF _Ref77862875 \n \h  \* MERGEFORMAT </w:instrText>
      </w:r>
      <w:r w:rsidRPr="008B2DB3">
        <w:rPr>
          <w:b/>
          <w:sz w:val="20"/>
          <w:lang w:val="en-GB"/>
        </w:rPr>
      </w:r>
      <w:r w:rsidRPr="008B2DB3">
        <w:rPr>
          <w:b/>
          <w:sz w:val="20"/>
          <w:lang w:val="en-GB"/>
        </w:rPr>
        <w:fldChar w:fldCharType="separate"/>
      </w:r>
      <w:r w:rsidR="00410A0A">
        <w:rPr>
          <w:b/>
          <w:sz w:val="20"/>
          <w:lang w:val="en-GB"/>
        </w:rPr>
        <w:t>Proposal 3</w:t>
      </w:r>
      <w:r w:rsidRPr="008B2DB3">
        <w:rPr>
          <w:b/>
          <w:sz w:val="20"/>
          <w:lang w:val="en-GB"/>
        </w:rPr>
        <w:fldChar w:fldCharType="end"/>
      </w:r>
      <w:r w:rsidRPr="008B2DB3">
        <w:rPr>
          <w:b/>
          <w:bCs/>
          <w:sz w:val="20"/>
        </w:rPr>
        <w:t xml:space="preserve">: </w:t>
      </w:r>
      <w:r w:rsidRPr="008B2DB3">
        <w:rPr>
          <w:b/>
          <w:bCs/>
          <w:sz w:val="20"/>
        </w:rPr>
        <w:tab/>
      </w:r>
      <w:r w:rsidRPr="000D646A">
        <w:rPr>
          <w:b/>
          <w:bCs/>
          <w:sz w:val="20"/>
        </w:rPr>
        <w:fldChar w:fldCharType="begin"/>
      </w:r>
      <w:r w:rsidRPr="000D646A">
        <w:rPr>
          <w:b/>
          <w:bCs/>
          <w:sz w:val="20"/>
        </w:rPr>
        <w:instrText xml:space="preserve"> REF _Ref77862875 \h  \* MERGEFORMAT </w:instrText>
      </w:r>
      <w:r w:rsidRPr="000D646A">
        <w:rPr>
          <w:b/>
          <w:bCs/>
          <w:sz w:val="20"/>
        </w:rPr>
      </w:r>
      <w:r w:rsidRPr="000D646A">
        <w:rPr>
          <w:b/>
          <w:bCs/>
          <w:sz w:val="20"/>
        </w:rPr>
        <w:fldChar w:fldCharType="separate"/>
      </w:r>
      <w:r w:rsidR="00410A0A" w:rsidRPr="00410A0A">
        <w:rPr>
          <w:rFonts w:eastAsia="MS Mincho"/>
          <w:b/>
          <w:sz w:val="20"/>
          <w:lang w:eastAsia="ja-JP"/>
        </w:rPr>
        <w:t>RAN2 studies to reuse the same default PC5 DRX mechanism for the V2X group formation if the</w:t>
      </w:r>
      <w:r w:rsidR="00410A0A" w:rsidRPr="00410A0A">
        <w:rPr>
          <w:b/>
          <w:noProof/>
          <w:sz w:val="20"/>
        </w:rPr>
        <w:t xml:space="preserve"> </w:t>
      </w:r>
      <w:r w:rsidR="00410A0A" w:rsidRPr="00410A0A">
        <w:rPr>
          <w:rFonts w:eastAsia="MS Mincho"/>
          <w:b/>
          <w:sz w:val="20"/>
          <w:lang w:eastAsia="ja-JP"/>
        </w:rPr>
        <w:t>default</w:t>
      </w:r>
      <w:r w:rsidR="00410A0A" w:rsidRPr="00410A0A">
        <w:rPr>
          <w:b/>
          <w:noProof/>
          <w:sz w:val="20"/>
        </w:rPr>
        <w:t xml:space="preserve"> </w:t>
      </w:r>
      <w:r w:rsidR="00410A0A" w:rsidRPr="00410A0A">
        <w:rPr>
          <w:rFonts w:eastAsia="MS Mincho"/>
          <w:b/>
          <w:sz w:val="21"/>
          <w:szCs w:val="21"/>
          <w:lang w:val="en-GB" w:eastAsia="ja-JP"/>
        </w:rPr>
        <w:t>PC5 DRX mechanism is supported for SL broadcast</w:t>
      </w:r>
      <w:r w:rsidR="00410A0A" w:rsidRPr="00410A0A">
        <w:rPr>
          <w:b/>
          <w:noProof/>
          <w:sz w:val="21"/>
          <w:szCs w:val="21"/>
        </w:rPr>
        <w:t>.</w:t>
      </w:r>
      <w:r w:rsidRPr="000D646A">
        <w:rPr>
          <w:b/>
          <w:bCs/>
          <w:sz w:val="20"/>
        </w:rPr>
        <w:fldChar w:fldCharType="end"/>
      </w:r>
    </w:p>
    <w:p w14:paraId="26994A61" w14:textId="138991AD" w:rsidR="00BB1A8D" w:rsidRPr="000D646A" w:rsidRDefault="00C911BF" w:rsidP="00C911BF">
      <w:pPr>
        <w:pStyle w:val="3GPPText"/>
        <w:ind w:left="1405" w:hangingChars="700" w:hanging="1405"/>
        <w:jc w:val="left"/>
        <w:rPr>
          <w:b/>
          <w:bCs/>
          <w:sz w:val="20"/>
        </w:rPr>
      </w:pPr>
      <w:r w:rsidRPr="000D646A">
        <w:rPr>
          <w:b/>
          <w:sz w:val="20"/>
          <w:lang w:val="en-GB"/>
        </w:rPr>
        <w:fldChar w:fldCharType="begin"/>
      </w:r>
      <w:r w:rsidRPr="000D646A">
        <w:rPr>
          <w:b/>
          <w:sz w:val="20"/>
          <w:lang w:val="en-GB"/>
        </w:rPr>
        <w:instrText xml:space="preserve"> REF _Ref77862876 \n \h  \* MERGEFORMAT </w:instrText>
      </w:r>
      <w:r w:rsidRPr="000D646A">
        <w:rPr>
          <w:b/>
          <w:sz w:val="20"/>
          <w:lang w:val="en-GB"/>
        </w:rPr>
      </w:r>
      <w:r w:rsidRPr="000D646A">
        <w:rPr>
          <w:b/>
          <w:sz w:val="20"/>
          <w:lang w:val="en-GB"/>
        </w:rPr>
        <w:fldChar w:fldCharType="separate"/>
      </w:r>
      <w:r w:rsidR="00410A0A">
        <w:rPr>
          <w:b/>
          <w:sz w:val="20"/>
          <w:lang w:val="en-GB"/>
        </w:rPr>
        <w:t>Proposal 4</w:t>
      </w:r>
      <w:r w:rsidRPr="000D646A">
        <w:rPr>
          <w:b/>
          <w:sz w:val="20"/>
          <w:lang w:val="en-GB"/>
        </w:rPr>
        <w:fldChar w:fldCharType="end"/>
      </w:r>
      <w:r w:rsidRPr="000D646A">
        <w:rPr>
          <w:b/>
          <w:bCs/>
          <w:sz w:val="20"/>
        </w:rPr>
        <w:t xml:space="preserve">: </w:t>
      </w:r>
      <w:r w:rsidRPr="000D646A">
        <w:rPr>
          <w:b/>
          <w:bCs/>
          <w:sz w:val="20"/>
        </w:rPr>
        <w:tab/>
      </w:r>
      <w:r w:rsidRPr="000D646A">
        <w:rPr>
          <w:b/>
          <w:bCs/>
          <w:sz w:val="20"/>
        </w:rPr>
        <w:fldChar w:fldCharType="begin"/>
      </w:r>
      <w:r w:rsidRPr="000D646A">
        <w:rPr>
          <w:b/>
          <w:bCs/>
          <w:sz w:val="20"/>
        </w:rPr>
        <w:instrText xml:space="preserve"> REF _Ref77862876 \h  \* MERGEFORMAT </w:instrText>
      </w:r>
      <w:r w:rsidRPr="000D646A">
        <w:rPr>
          <w:b/>
          <w:bCs/>
          <w:sz w:val="20"/>
        </w:rPr>
      </w:r>
      <w:r w:rsidRPr="000D646A">
        <w:rPr>
          <w:b/>
          <w:bCs/>
          <w:sz w:val="20"/>
        </w:rPr>
        <w:fldChar w:fldCharType="separate"/>
      </w:r>
      <w:r w:rsidR="00410A0A" w:rsidRPr="00410A0A">
        <w:rPr>
          <w:rFonts w:eastAsia="MS Mincho"/>
          <w:b/>
          <w:sz w:val="20"/>
          <w:lang w:eastAsia="ja-JP"/>
        </w:rPr>
        <w:t xml:space="preserve">RAN2 studies to reuse the same default PC5 DRX mechanism for the V2X unicast establishment </w:t>
      </w:r>
      <w:r w:rsidR="00410A0A" w:rsidRPr="00410A0A">
        <w:rPr>
          <w:b/>
          <w:noProof/>
          <w:sz w:val="20"/>
        </w:rPr>
        <w:t>if</w:t>
      </w:r>
      <w:r w:rsidR="00410A0A" w:rsidRPr="00410A0A">
        <w:rPr>
          <w:rFonts w:eastAsia="MS Mincho"/>
          <w:b/>
          <w:sz w:val="20"/>
          <w:lang w:eastAsia="ja-JP"/>
        </w:rPr>
        <w:t xml:space="preserve"> </w:t>
      </w:r>
      <w:r w:rsidR="00410A0A" w:rsidRPr="00410A0A">
        <w:rPr>
          <w:rFonts w:eastAsia="MS Mincho"/>
          <w:b/>
          <w:sz w:val="20"/>
        </w:rPr>
        <w:t>the default</w:t>
      </w:r>
      <w:r w:rsidR="00410A0A" w:rsidRPr="00410A0A">
        <w:rPr>
          <w:b/>
          <w:noProof/>
          <w:sz w:val="20"/>
        </w:rPr>
        <w:t xml:space="preserve"> </w:t>
      </w:r>
      <w:r w:rsidR="00410A0A" w:rsidRPr="00410A0A">
        <w:rPr>
          <w:rFonts w:eastAsia="MS Mincho"/>
          <w:b/>
          <w:sz w:val="21"/>
          <w:szCs w:val="21"/>
          <w:lang w:val="en-GB" w:eastAsia="ja-JP"/>
        </w:rPr>
        <w:t>PC5 DRX mechanism is supported for SL broadcast</w:t>
      </w:r>
      <w:r w:rsidR="00410A0A" w:rsidRPr="00410A0A">
        <w:rPr>
          <w:b/>
          <w:noProof/>
          <w:sz w:val="21"/>
          <w:szCs w:val="21"/>
        </w:rPr>
        <w:t>.</w:t>
      </w:r>
      <w:r w:rsidRPr="000D646A">
        <w:rPr>
          <w:b/>
          <w:bCs/>
          <w:sz w:val="20"/>
        </w:rPr>
        <w:fldChar w:fldCharType="end"/>
      </w:r>
    </w:p>
    <w:p w14:paraId="025799DB" w14:textId="7380282D" w:rsidR="00F66F89" w:rsidRPr="00773EA5" w:rsidRDefault="00F66F89" w:rsidP="00CF1E9B">
      <w:pPr>
        <w:pStyle w:val="3GPPText"/>
        <w:rPr>
          <w:sz w:val="18"/>
          <w:lang w:val="en-GB"/>
        </w:rPr>
      </w:pPr>
    </w:p>
    <w:p w14:paraId="5AF1661A" w14:textId="77777777" w:rsidR="005972C9" w:rsidRPr="00AB2DA9" w:rsidRDefault="005972C9" w:rsidP="005972C9">
      <w:pPr>
        <w:pStyle w:val="3GPPH1"/>
        <w:rPr>
          <w:lang w:val="en-US"/>
        </w:rPr>
      </w:pPr>
      <w:r w:rsidRPr="00AB2DA9">
        <w:rPr>
          <w:lang w:val="en-US"/>
        </w:rPr>
        <w:t>References</w:t>
      </w:r>
    </w:p>
    <w:p w14:paraId="144FD120" w14:textId="6166BBA2" w:rsidR="003D65A1" w:rsidRDefault="004C613C" w:rsidP="00D13BD8">
      <w:pPr>
        <w:pStyle w:val="BodyText"/>
        <w:numPr>
          <w:ilvl w:val="0"/>
          <w:numId w:val="7"/>
        </w:numPr>
        <w:overflowPunct w:val="0"/>
        <w:autoSpaceDE w:val="0"/>
        <w:autoSpaceDN w:val="0"/>
        <w:adjustRightInd w:val="0"/>
        <w:snapToGrid w:val="0"/>
        <w:spacing w:line="268" w:lineRule="auto"/>
        <w:contextualSpacing/>
        <w:jc w:val="both"/>
        <w:textAlignment w:val="baseline"/>
        <w:rPr>
          <w:rFonts w:eastAsia="宋体"/>
          <w:sz w:val="20"/>
        </w:rPr>
      </w:pPr>
      <w:bookmarkStart w:id="13" w:name="_Ref70496806"/>
      <w:r w:rsidRPr="00A41D61">
        <w:rPr>
          <w:rFonts w:eastAsia="宋体"/>
          <w:sz w:val="20"/>
        </w:rPr>
        <w:t>3GPP TS 38.</w:t>
      </w:r>
      <w:r w:rsidR="00705B30">
        <w:rPr>
          <w:rFonts w:eastAsia="宋体"/>
          <w:sz w:val="20"/>
        </w:rPr>
        <w:t>776</w:t>
      </w:r>
      <w:r>
        <w:rPr>
          <w:rFonts w:eastAsia="宋体"/>
          <w:sz w:val="20"/>
        </w:rPr>
        <w:t xml:space="preserve">, </w:t>
      </w:r>
      <w:r w:rsidR="00705B30" w:rsidRPr="00CA5137">
        <w:rPr>
          <w:rFonts w:eastAsia="宋体"/>
          <w:sz w:val="20"/>
        </w:rPr>
        <w:t>Study on architecture enhancements for 3GPP support of advanced V2X services</w:t>
      </w:r>
      <w:r w:rsidRPr="00D33453">
        <w:rPr>
          <w:rFonts w:eastAsia="宋体"/>
          <w:sz w:val="20"/>
        </w:rPr>
        <w:t>,</w:t>
      </w:r>
      <w:r w:rsidRPr="00A41D61">
        <w:rPr>
          <w:rFonts w:eastAsia="宋体"/>
          <w:sz w:val="20"/>
        </w:rPr>
        <w:t xml:space="preserve"> </w:t>
      </w:r>
      <w:r w:rsidR="00705B30">
        <w:rPr>
          <w:rFonts w:eastAsia="宋体"/>
          <w:sz w:val="20"/>
        </w:rPr>
        <w:t>V17.0</w:t>
      </w:r>
      <w:r w:rsidRPr="00A74BB3">
        <w:rPr>
          <w:rFonts w:eastAsia="宋体"/>
          <w:sz w:val="20"/>
        </w:rPr>
        <w:t>.0</w:t>
      </w:r>
      <w:r>
        <w:rPr>
          <w:rFonts w:eastAsia="宋体"/>
          <w:sz w:val="20"/>
        </w:rPr>
        <w:t>, March, 2021.</w:t>
      </w:r>
      <w:bookmarkEnd w:id="13"/>
    </w:p>
    <w:p w14:paraId="3D3927AB" w14:textId="432CFBCD" w:rsidR="00787FDB" w:rsidRPr="00787FDB" w:rsidRDefault="00787FDB" w:rsidP="00D13BD8">
      <w:pPr>
        <w:pStyle w:val="BodyText"/>
        <w:numPr>
          <w:ilvl w:val="0"/>
          <w:numId w:val="7"/>
        </w:numPr>
        <w:overflowPunct w:val="0"/>
        <w:autoSpaceDE w:val="0"/>
        <w:autoSpaceDN w:val="0"/>
        <w:adjustRightInd w:val="0"/>
        <w:snapToGrid w:val="0"/>
        <w:spacing w:line="268" w:lineRule="auto"/>
        <w:contextualSpacing/>
        <w:jc w:val="both"/>
        <w:textAlignment w:val="baseline"/>
        <w:rPr>
          <w:rFonts w:eastAsia="宋体"/>
          <w:sz w:val="20"/>
        </w:rPr>
      </w:pPr>
      <w:bookmarkStart w:id="14" w:name="_Ref77788576"/>
      <w:r w:rsidRPr="00A41D61">
        <w:rPr>
          <w:rFonts w:eastAsia="宋体"/>
          <w:sz w:val="20"/>
        </w:rPr>
        <w:t>3GPP TS 38.</w:t>
      </w:r>
      <w:r w:rsidRPr="00787FDB">
        <w:rPr>
          <w:rFonts w:eastAsia="宋体" w:hint="eastAsia"/>
          <w:sz w:val="20"/>
        </w:rPr>
        <w:t>2</w:t>
      </w:r>
      <w:r w:rsidRPr="00787FDB">
        <w:rPr>
          <w:rFonts w:eastAsia="宋体"/>
          <w:sz w:val="20"/>
        </w:rPr>
        <w:t>87</w:t>
      </w:r>
      <w:r>
        <w:rPr>
          <w:rFonts w:eastAsia="宋体"/>
          <w:sz w:val="20"/>
        </w:rPr>
        <w:t xml:space="preserve">, </w:t>
      </w:r>
      <w:r w:rsidRPr="00787FDB">
        <w:rPr>
          <w:rFonts w:eastAsia="宋体"/>
          <w:sz w:val="20"/>
        </w:rPr>
        <w:t>Architecture enhancements for 5GS to support V2X services</w:t>
      </w:r>
      <w:r w:rsidRPr="00D33453">
        <w:rPr>
          <w:rFonts w:eastAsia="宋体"/>
          <w:sz w:val="20"/>
        </w:rPr>
        <w:t>,</w:t>
      </w:r>
      <w:r w:rsidRPr="00A41D61">
        <w:rPr>
          <w:rFonts w:eastAsia="宋体"/>
          <w:sz w:val="20"/>
        </w:rPr>
        <w:t xml:space="preserve"> </w:t>
      </w:r>
      <w:r>
        <w:rPr>
          <w:rFonts w:eastAsia="宋体"/>
          <w:sz w:val="20"/>
        </w:rPr>
        <w:t>V17.0</w:t>
      </w:r>
      <w:r w:rsidRPr="00A74BB3">
        <w:rPr>
          <w:rFonts w:eastAsia="宋体"/>
          <w:sz w:val="20"/>
        </w:rPr>
        <w:t>.0</w:t>
      </w:r>
      <w:r>
        <w:rPr>
          <w:rFonts w:eastAsia="宋体"/>
          <w:sz w:val="20"/>
        </w:rPr>
        <w:t>, June, 2021.</w:t>
      </w:r>
      <w:bookmarkEnd w:id="14"/>
    </w:p>
    <w:sectPr w:rsidR="00787FDB" w:rsidRPr="00787FDB" w:rsidSect="00B065CF">
      <w:headerReference w:type="even" r:id="rId11"/>
      <w:footerReference w:type="even" r:id="rId12"/>
      <w:footerReference w:type="default" r:id="rId13"/>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905C2B8" w14:textId="77777777" w:rsidR="002B0442" w:rsidRDefault="002B0442">
      <w:pPr>
        <w:spacing w:after="0"/>
      </w:pPr>
      <w:r>
        <w:separator/>
      </w:r>
    </w:p>
  </w:endnote>
  <w:endnote w:type="continuationSeparator" w:id="0">
    <w:p w14:paraId="2AA3B002" w14:textId="77777777" w:rsidR="002B0442" w:rsidRDefault="002B0442">
      <w:pPr>
        <w:spacing w:after="0"/>
      </w:pPr>
      <w:r>
        <w:continuationSeparator/>
      </w:r>
    </w:p>
  </w:endnote>
  <w:endnote w:type="continuationNotice" w:id="1">
    <w:p w14:paraId="05675156" w14:textId="77777777" w:rsidR="002B0442" w:rsidRDefault="002B044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F60AAA" w14:textId="77777777" w:rsidR="004611E4" w:rsidRDefault="004611E4" w:rsidP="0069685A">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7903D9B8" w14:textId="77777777" w:rsidR="004611E4" w:rsidRDefault="004611E4" w:rsidP="0069685A">
    <w:pPr>
      <w:pStyle w:val="table"/>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1777D3" w14:textId="5E68A8A5" w:rsidR="004611E4" w:rsidRPr="00270202" w:rsidRDefault="004611E4" w:rsidP="0069685A">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sidR="00E452C7">
      <w:rPr>
        <w:rStyle w:val="CharChar2"/>
        <w:b/>
        <w:i/>
        <w:noProof/>
        <w:sz w:val="18"/>
      </w:rPr>
      <w:t>1</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sidR="00E452C7">
      <w:rPr>
        <w:rStyle w:val="CharChar2"/>
        <w:b/>
        <w:i/>
        <w:noProof/>
        <w:sz w:val="18"/>
      </w:rPr>
      <w:t>5</w:t>
    </w:r>
    <w:r w:rsidRPr="00270202">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B39871B" w14:textId="77777777" w:rsidR="002B0442" w:rsidRDefault="002B0442">
      <w:pPr>
        <w:spacing w:after="0"/>
      </w:pPr>
      <w:r>
        <w:separator/>
      </w:r>
    </w:p>
  </w:footnote>
  <w:footnote w:type="continuationSeparator" w:id="0">
    <w:p w14:paraId="68DCCB6B" w14:textId="77777777" w:rsidR="002B0442" w:rsidRDefault="002B0442">
      <w:pPr>
        <w:spacing w:after="0"/>
      </w:pPr>
      <w:r>
        <w:continuationSeparator/>
      </w:r>
    </w:p>
  </w:footnote>
  <w:footnote w:type="continuationNotice" w:id="1">
    <w:p w14:paraId="0FAAF866" w14:textId="77777777" w:rsidR="002B0442" w:rsidRDefault="002B0442">
      <w:pPr>
        <w:spacing w:after="0"/>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8835C9" w14:textId="77777777" w:rsidR="004611E4" w:rsidRDefault="004611E4">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8102C9BE"/>
    <w:lvl w:ilvl="0">
      <w:start w:val="1"/>
      <w:numFmt w:val="decimal"/>
      <w:pStyle w:val="ListNumber2"/>
      <w:lvlText w:val="%1."/>
      <w:lvlJc w:val="left"/>
      <w:pPr>
        <w:tabs>
          <w:tab w:val="num" w:pos="785"/>
        </w:tabs>
        <w:ind w:leftChars="200" w:left="785" w:hangingChars="200" w:hanging="360"/>
      </w:pPr>
    </w:lvl>
  </w:abstractNum>
  <w:abstractNum w:abstractNumId="1" w15:restartNumberingAfterBreak="0">
    <w:nsid w:val="051D6589"/>
    <w:multiLevelType w:val="multilevel"/>
    <w:tmpl w:val="AB1A970C"/>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859"/>
        </w:tabs>
        <w:ind w:left="859" w:hanging="576"/>
      </w:pPr>
      <w:rPr>
        <w:rFonts w:hint="default"/>
        <w:i w:val="0"/>
        <w:sz w:val="32"/>
        <w:szCs w:val="32"/>
        <w:lang w:val="en-US"/>
      </w:rPr>
    </w:lvl>
    <w:lvl w:ilvl="2">
      <w:start w:val="1"/>
      <w:numFmt w:val="decimal"/>
      <w:pStyle w:val="Heading3"/>
      <w:lvlText w:val="%1.%2.%3"/>
      <w:lvlJc w:val="left"/>
      <w:pPr>
        <w:tabs>
          <w:tab w:val="num" w:pos="0"/>
        </w:tabs>
        <w:ind w:left="0" w:firstLine="0"/>
      </w:pPr>
      <w:rPr>
        <w:rFonts w:hint="default"/>
        <w:lang w:val="en-US"/>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640673C"/>
    <w:multiLevelType w:val="hybridMultilevel"/>
    <w:tmpl w:val="8A0C9A82"/>
    <w:lvl w:ilvl="0" w:tplc="D46E1C06">
      <w:start w:val="1"/>
      <w:numFmt w:val="bullet"/>
      <w:lvlText w:val="-"/>
      <w:lvlJc w:val="left"/>
      <w:pPr>
        <w:ind w:left="420" w:hanging="420"/>
      </w:pPr>
      <w:rPr>
        <w:rFonts w:ascii="Verdana" w:hAnsi="Verdana"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53A18EF"/>
    <w:multiLevelType w:val="hybridMultilevel"/>
    <w:tmpl w:val="61FA2DC4"/>
    <w:lvl w:ilvl="0" w:tplc="21BC7574">
      <w:start w:val="1"/>
      <w:numFmt w:val="bullet"/>
      <w:lvlText w:val=""/>
      <w:lvlJc w:val="left"/>
      <w:pPr>
        <w:tabs>
          <w:tab w:val="num" w:pos="720"/>
        </w:tabs>
        <w:ind w:left="720" w:hanging="360"/>
      </w:pPr>
      <w:rPr>
        <w:rFonts w:ascii="Wingdings" w:hAnsi="Wingdings" w:hint="default"/>
      </w:rPr>
    </w:lvl>
    <w:lvl w:ilvl="1" w:tplc="83D62072">
      <w:start w:val="562"/>
      <w:numFmt w:val="bullet"/>
      <w:lvlText w:val=""/>
      <w:lvlJc w:val="left"/>
      <w:pPr>
        <w:tabs>
          <w:tab w:val="num" w:pos="1440"/>
        </w:tabs>
        <w:ind w:left="1440" w:hanging="360"/>
      </w:pPr>
      <w:rPr>
        <w:rFonts w:ascii="Wingdings" w:hAnsi="Wingdings" w:hint="default"/>
      </w:rPr>
    </w:lvl>
    <w:lvl w:ilvl="2" w:tplc="3118D494">
      <w:numFmt w:val="bullet"/>
      <w:lvlText w:val=""/>
      <w:lvlJc w:val="left"/>
      <w:pPr>
        <w:tabs>
          <w:tab w:val="num" w:pos="2160"/>
        </w:tabs>
        <w:ind w:left="2160" w:hanging="360"/>
      </w:pPr>
      <w:rPr>
        <w:rFonts w:ascii="Wingdings" w:hAnsi="Wingdings" w:hint="default"/>
      </w:rPr>
    </w:lvl>
    <w:lvl w:ilvl="3" w:tplc="E446DAA0" w:tentative="1">
      <w:start w:val="1"/>
      <w:numFmt w:val="bullet"/>
      <w:lvlText w:val=""/>
      <w:lvlJc w:val="left"/>
      <w:pPr>
        <w:tabs>
          <w:tab w:val="num" w:pos="2880"/>
        </w:tabs>
        <w:ind w:left="2880" w:hanging="360"/>
      </w:pPr>
      <w:rPr>
        <w:rFonts w:ascii="Wingdings" w:hAnsi="Wingdings" w:hint="default"/>
      </w:rPr>
    </w:lvl>
    <w:lvl w:ilvl="4" w:tplc="E806C760" w:tentative="1">
      <w:start w:val="1"/>
      <w:numFmt w:val="bullet"/>
      <w:lvlText w:val=""/>
      <w:lvlJc w:val="left"/>
      <w:pPr>
        <w:tabs>
          <w:tab w:val="num" w:pos="3600"/>
        </w:tabs>
        <w:ind w:left="3600" w:hanging="360"/>
      </w:pPr>
      <w:rPr>
        <w:rFonts w:ascii="Wingdings" w:hAnsi="Wingdings" w:hint="default"/>
      </w:rPr>
    </w:lvl>
    <w:lvl w:ilvl="5" w:tplc="5624011A" w:tentative="1">
      <w:start w:val="1"/>
      <w:numFmt w:val="bullet"/>
      <w:lvlText w:val=""/>
      <w:lvlJc w:val="left"/>
      <w:pPr>
        <w:tabs>
          <w:tab w:val="num" w:pos="4320"/>
        </w:tabs>
        <w:ind w:left="4320" w:hanging="360"/>
      </w:pPr>
      <w:rPr>
        <w:rFonts w:ascii="Wingdings" w:hAnsi="Wingdings" w:hint="default"/>
      </w:rPr>
    </w:lvl>
    <w:lvl w:ilvl="6" w:tplc="8B5AA33C" w:tentative="1">
      <w:start w:val="1"/>
      <w:numFmt w:val="bullet"/>
      <w:lvlText w:val=""/>
      <w:lvlJc w:val="left"/>
      <w:pPr>
        <w:tabs>
          <w:tab w:val="num" w:pos="5040"/>
        </w:tabs>
        <w:ind w:left="5040" w:hanging="360"/>
      </w:pPr>
      <w:rPr>
        <w:rFonts w:ascii="Wingdings" w:hAnsi="Wingdings" w:hint="default"/>
      </w:rPr>
    </w:lvl>
    <w:lvl w:ilvl="7" w:tplc="AB5A4EE4" w:tentative="1">
      <w:start w:val="1"/>
      <w:numFmt w:val="bullet"/>
      <w:lvlText w:val=""/>
      <w:lvlJc w:val="left"/>
      <w:pPr>
        <w:tabs>
          <w:tab w:val="num" w:pos="5760"/>
        </w:tabs>
        <w:ind w:left="5760" w:hanging="360"/>
      </w:pPr>
      <w:rPr>
        <w:rFonts w:ascii="Wingdings" w:hAnsi="Wingdings" w:hint="default"/>
      </w:rPr>
    </w:lvl>
    <w:lvl w:ilvl="8" w:tplc="13F05812"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5" w15:restartNumberingAfterBreak="0">
    <w:nsid w:val="3AA46647"/>
    <w:multiLevelType w:val="hybridMultilevel"/>
    <w:tmpl w:val="98A6A390"/>
    <w:lvl w:ilvl="0" w:tplc="7C8A1624">
      <w:start w:val="1"/>
      <w:numFmt w:val="decimal"/>
      <w:pStyle w:val="Proposal"/>
      <w:lvlText w:val="Proposal %1"/>
      <w:lvlJc w:val="left"/>
      <w:pPr>
        <w:tabs>
          <w:tab w:val="num" w:pos="1304"/>
        </w:tabs>
        <w:ind w:left="1304" w:hanging="1304"/>
      </w:pPr>
      <w:rPr>
        <w:rFonts w:hint="default"/>
        <w:lang w:val="en-G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417F6AFB"/>
    <w:multiLevelType w:val="multilevel"/>
    <w:tmpl w:val="78AE1DA4"/>
    <w:lvl w:ilvl="0">
      <w:start w:val="1"/>
      <w:numFmt w:val="bullet"/>
      <w:pStyle w:val="ListBullet"/>
      <w:lvlText w:val="●"/>
      <w:lvlJc w:val="left"/>
      <w:pPr>
        <w:ind w:left="1588" w:hanging="284"/>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bullet"/>
      <w:lvlText w:val="○"/>
      <w:lvlJc w:val="left"/>
      <w:pPr>
        <w:ind w:left="1871" w:hanging="283"/>
      </w:pPr>
      <w:rPr>
        <w:rFonts w:ascii="Times New Roman" w:hAnsi="Times New Roman" w:cs="Times New Roman" w:hint="default"/>
        <w:color w:val="auto"/>
        <w:sz w:val="22"/>
      </w:rPr>
    </w:lvl>
    <w:lvl w:ilvl="2">
      <w:start w:val="1"/>
      <w:numFmt w:val="bullet"/>
      <w:lvlText w:val="♦"/>
      <w:lvlJc w:val="left"/>
      <w:pPr>
        <w:ind w:left="2155" w:hanging="284"/>
      </w:pPr>
      <w:rPr>
        <w:rFonts w:ascii="Times New Roman" w:hAnsi="Times New Roman" w:cs="Times New Roman" w:hint="default"/>
        <w:color w:val="auto"/>
        <w:sz w:val="22"/>
      </w:rPr>
    </w:lvl>
    <w:lvl w:ilvl="3">
      <w:start w:val="1"/>
      <w:numFmt w:val="bullet"/>
      <w:lvlText w:val="□"/>
      <w:lvlJc w:val="left"/>
      <w:pPr>
        <w:ind w:left="2438" w:hanging="283"/>
      </w:pPr>
      <w:rPr>
        <w:rFonts w:ascii="Times New Roman" w:hAnsi="Times New Roman" w:cs="Times New Roman" w:hint="default"/>
        <w:color w:val="auto"/>
      </w:rPr>
    </w:lvl>
    <w:lvl w:ilvl="4">
      <w:start w:val="1"/>
      <w:numFmt w:val="bullet"/>
      <w:lvlText w:val="▪"/>
      <w:lvlJc w:val="left"/>
      <w:pPr>
        <w:ind w:left="2722" w:hanging="284"/>
      </w:pPr>
      <w:rPr>
        <w:rFonts w:ascii="Times New Roman" w:hAnsi="Times New Roman" w:cs="Times New Roman" w:hint="default"/>
        <w:color w:val="auto"/>
      </w:rPr>
    </w:lvl>
    <w:lvl w:ilvl="5">
      <w:start w:val="1"/>
      <w:numFmt w:val="lowerRoman"/>
      <w:lvlText w:val="(%6)"/>
      <w:lvlJc w:val="left"/>
      <w:pPr>
        <w:ind w:left="3464" w:hanging="360"/>
      </w:pPr>
      <w:rPr>
        <w:rFonts w:hint="default"/>
      </w:rPr>
    </w:lvl>
    <w:lvl w:ilvl="6">
      <w:start w:val="1"/>
      <w:numFmt w:val="decimal"/>
      <w:lvlText w:val="%7."/>
      <w:lvlJc w:val="left"/>
      <w:pPr>
        <w:ind w:left="3824" w:hanging="360"/>
      </w:pPr>
      <w:rPr>
        <w:rFonts w:hint="default"/>
      </w:rPr>
    </w:lvl>
    <w:lvl w:ilvl="7">
      <w:start w:val="1"/>
      <w:numFmt w:val="lowerLetter"/>
      <w:lvlText w:val="%8."/>
      <w:lvlJc w:val="left"/>
      <w:pPr>
        <w:ind w:left="4184" w:hanging="360"/>
      </w:pPr>
      <w:rPr>
        <w:rFonts w:hint="default"/>
      </w:rPr>
    </w:lvl>
    <w:lvl w:ilvl="8">
      <w:start w:val="1"/>
      <w:numFmt w:val="lowerRoman"/>
      <w:lvlText w:val="%9."/>
      <w:lvlJc w:val="left"/>
      <w:pPr>
        <w:ind w:left="4544" w:hanging="360"/>
      </w:pPr>
      <w:rPr>
        <w:rFonts w:hint="default"/>
      </w:rPr>
    </w:lvl>
  </w:abstractNum>
  <w:abstractNum w:abstractNumId="7" w15:restartNumberingAfterBreak="0">
    <w:nsid w:val="5101505E"/>
    <w:multiLevelType w:val="hybridMultilevel"/>
    <w:tmpl w:val="6C28A41A"/>
    <w:lvl w:ilvl="0" w:tplc="901E4CC4">
      <w:start w:val="1"/>
      <w:numFmt w:val="decimal"/>
      <w:pStyle w:val="Observation"/>
      <w:lvlText w:val="Observation %1"/>
      <w:lvlJc w:val="left"/>
      <w:pPr>
        <w:ind w:left="5322"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9" w15:restartNumberingAfterBreak="0">
    <w:nsid w:val="7C68704B"/>
    <w:multiLevelType w:val="multilevel"/>
    <w:tmpl w:val="7C68704B"/>
    <w:lvl w:ilvl="0">
      <w:start w:val="1"/>
      <w:numFmt w:val="decimal"/>
      <w:lvlText w:val="[%1]"/>
      <w:lvlJc w:val="left"/>
      <w:pPr>
        <w:tabs>
          <w:tab w:val="num" w:pos="420"/>
        </w:tabs>
        <w:ind w:left="420" w:hanging="420"/>
      </w:pPr>
      <w:rPr>
        <w:rFonts w:hint="eastAsia"/>
        <w:b w:val="0"/>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num w:numId="1">
    <w:abstractNumId w:val="1"/>
  </w:num>
  <w:num w:numId="2">
    <w:abstractNumId w:val="4"/>
  </w:num>
  <w:num w:numId="3">
    <w:abstractNumId w:val="6"/>
  </w:num>
  <w:num w:numId="4">
    <w:abstractNumId w:val="8"/>
  </w:num>
  <w:num w:numId="5">
    <w:abstractNumId w:val="7"/>
  </w:num>
  <w:num w:numId="6">
    <w:abstractNumId w:val="5"/>
  </w:num>
  <w:num w:numId="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 w:numId="9">
    <w:abstractNumId w:val="2"/>
  </w:num>
  <w:num w:numId="10">
    <w:abstractNumId w:val="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proofState w:spelling="clean" w:grammar="clean"/>
  <w:defaultTabStop w:val="720"/>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rA0MDY1MzE3NjMwMLJU0lEKTi0uzszPAykwMqoFAD5Kf3ItAAAA"/>
  </w:docVars>
  <w:rsids>
    <w:rsidRoot w:val="005972C9"/>
    <w:rsid w:val="000009C9"/>
    <w:rsid w:val="00001C37"/>
    <w:rsid w:val="0000599D"/>
    <w:rsid w:val="00006618"/>
    <w:rsid w:val="000110C7"/>
    <w:rsid w:val="00011D8E"/>
    <w:rsid w:val="00012441"/>
    <w:rsid w:val="000127AB"/>
    <w:rsid w:val="00012EC9"/>
    <w:rsid w:val="000145E4"/>
    <w:rsid w:val="0001653A"/>
    <w:rsid w:val="000175EE"/>
    <w:rsid w:val="00021E29"/>
    <w:rsid w:val="000230A2"/>
    <w:rsid w:val="00024869"/>
    <w:rsid w:val="000252DE"/>
    <w:rsid w:val="000258D4"/>
    <w:rsid w:val="00027206"/>
    <w:rsid w:val="0002756E"/>
    <w:rsid w:val="00030B20"/>
    <w:rsid w:val="000333B1"/>
    <w:rsid w:val="000357E0"/>
    <w:rsid w:val="00035E5F"/>
    <w:rsid w:val="000368C9"/>
    <w:rsid w:val="00040BB7"/>
    <w:rsid w:val="00041FED"/>
    <w:rsid w:val="00044213"/>
    <w:rsid w:val="0004438B"/>
    <w:rsid w:val="0004462D"/>
    <w:rsid w:val="00046F4B"/>
    <w:rsid w:val="00047839"/>
    <w:rsid w:val="000530BE"/>
    <w:rsid w:val="000542B5"/>
    <w:rsid w:val="00055E78"/>
    <w:rsid w:val="000577EF"/>
    <w:rsid w:val="00057FE7"/>
    <w:rsid w:val="00060878"/>
    <w:rsid w:val="00061823"/>
    <w:rsid w:val="000618EC"/>
    <w:rsid w:val="00061A98"/>
    <w:rsid w:val="00063514"/>
    <w:rsid w:val="000644C2"/>
    <w:rsid w:val="00064B9E"/>
    <w:rsid w:val="000650F4"/>
    <w:rsid w:val="00067C53"/>
    <w:rsid w:val="00071F52"/>
    <w:rsid w:val="0007247D"/>
    <w:rsid w:val="00073208"/>
    <w:rsid w:val="000767DD"/>
    <w:rsid w:val="00076F9D"/>
    <w:rsid w:val="00082D19"/>
    <w:rsid w:val="00084D8F"/>
    <w:rsid w:val="00084D9F"/>
    <w:rsid w:val="0008534A"/>
    <w:rsid w:val="0008631A"/>
    <w:rsid w:val="00087222"/>
    <w:rsid w:val="00090253"/>
    <w:rsid w:val="0009033A"/>
    <w:rsid w:val="00090F32"/>
    <w:rsid w:val="0009135B"/>
    <w:rsid w:val="0009171A"/>
    <w:rsid w:val="00094416"/>
    <w:rsid w:val="00095195"/>
    <w:rsid w:val="0009749B"/>
    <w:rsid w:val="000974E8"/>
    <w:rsid w:val="000A003F"/>
    <w:rsid w:val="000A0AFC"/>
    <w:rsid w:val="000A2B65"/>
    <w:rsid w:val="000A4CF8"/>
    <w:rsid w:val="000B12E6"/>
    <w:rsid w:val="000B2404"/>
    <w:rsid w:val="000B31E7"/>
    <w:rsid w:val="000B369B"/>
    <w:rsid w:val="000B55C3"/>
    <w:rsid w:val="000C020E"/>
    <w:rsid w:val="000C061F"/>
    <w:rsid w:val="000C1010"/>
    <w:rsid w:val="000C14C1"/>
    <w:rsid w:val="000C19AA"/>
    <w:rsid w:val="000C2361"/>
    <w:rsid w:val="000C4BBE"/>
    <w:rsid w:val="000C4C3F"/>
    <w:rsid w:val="000C50B0"/>
    <w:rsid w:val="000C5700"/>
    <w:rsid w:val="000C69C2"/>
    <w:rsid w:val="000C76B1"/>
    <w:rsid w:val="000C76B9"/>
    <w:rsid w:val="000D011B"/>
    <w:rsid w:val="000D17CF"/>
    <w:rsid w:val="000D17EE"/>
    <w:rsid w:val="000D26DE"/>
    <w:rsid w:val="000D2DD7"/>
    <w:rsid w:val="000D377B"/>
    <w:rsid w:val="000D3875"/>
    <w:rsid w:val="000D5905"/>
    <w:rsid w:val="000D646A"/>
    <w:rsid w:val="000D76D1"/>
    <w:rsid w:val="000D7B53"/>
    <w:rsid w:val="000E4794"/>
    <w:rsid w:val="000E5F7C"/>
    <w:rsid w:val="000F13AF"/>
    <w:rsid w:val="000F2E6B"/>
    <w:rsid w:val="000F3BE9"/>
    <w:rsid w:val="000F40A7"/>
    <w:rsid w:val="000F6B3B"/>
    <w:rsid w:val="000F6D4A"/>
    <w:rsid w:val="00103376"/>
    <w:rsid w:val="00103518"/>
    <w:rsid w:val="0010505D"/>
    <w:rsid w:val="00105107"/>
    <w:rsid w:val="00106F86"/>
    <w:rsid w:val="0010788F"/>
    <w:rsid w:val="00110A5F"/>
    <w:rsid w:val="00112C2B"/>
    <w:rsid w:val="00113BBB"/>
    <w:rsid w:val="00114B8B"/>
    <w:rsid w:val="00115879"/>
    <w:rsid w:val="00116F7A"/>
    <w:rsid w:val="0012075F"/>
    <w:rsid w:val="0012084F"/>
    <w:rsid w:val="001221D2"/>
    <w:rsid w:val="001228D8"/>
    <w:rsid w:val="00122C04"/>
    <w:rsid w:val="00122CD1"/>
    <w:rsid w:val="00123391"/>
    <w:rsid w:val="00124589"/>
    <w:rsid w:val="001301A3"/>
    <w:rsid w:val="00131F2F"/>
    <w:rsid w:val="0013227D"/>
    <w:rsid w:val="001331CE"/>
    <w:rsid w:val="00133B6E"/>
    <w:rsid w:val="00134287"/>
    <w:rsid w:val="00134D64"/>
    <w:rsid w:val="00134FB3"/>
    <w:rsid w:val="00136512"/>
    <w:rsid w:val="001372E2"/>
    <w:rsid w:val="001401E4"/>
    <w:rsid w:val="0014028B"/>
    <w:rsid w:val="0014029F"/>
    <w:rsid w:val="001421E6"/>
    <w:rsid w:val="00142C1C"/>
    <w:rsid w:val="00143194"/>
    <w:rsid w:val="00144B2A"/>
    <w:rsid w:val="001464EC"/>
    <w:rsid w:val="001464F2"/>
    <w:rsid w:val="001473BE"/>
    <w:rsid w:val="0014762D"/>
    <w:rsid w:val="0014787A"/>
    <w:rsid w:val="0015170E"/>
    <w:rsid w:val="001531E3"/>
    <w:rsid w:val="00153EAF"/>
    <w:rsid w:val="0015524D"/>
    <w:rsid w:val="00156EAA"/>
    <w:rsid w:val="00160369"/>
    <w:rsid w:val="001609DC"/>
    <w:rsid w:val="001613A2"/>
    <w:rsid w:val="0016168A"/>
    <w:rsid w:val="0016245E"/>
    <w:rsid w:val="0016460D"/>
    <w:rsid w:val="00165873"/>
    <w:rsid w:val="00167E8E"/>
    <w:rsid w:val="00173D9F"/>
    <w:rsid w:val="00174570"/>
    <w:rsid w:val="00176D4F"/>
    <w:rsid w:val="00177781"/>
    <w:rsid w:val="00177C2E"/>
    <w:rsid w:val="001802BD"/>
    <w:rsid w:val="0018033E"/>
    <w:rsid w:val="00182702"/>
    <w:rsid w:val="00182AC9"/>
    <w:rsid w:val="0018479D"/>
    <w:rsid w:val="00185EF1"/>
    <w:rsid w:val="00187B7F"/>
    <w:rsid w:val="00191A83"/>
    <w:rsid w:val="00192515"/>
    <w:rsid w:val="00193776"/>
    <w:rsid w:val="00193F8C"/>
    <w:rsid w:val="00195050"/>
    <w:rsid w:val="00195712"/>
    <w:rsid w:val="00195B17"/>
    <w:rsid w:val="00197C23"/>
    <w:rsid w:val="001A02F5"/>
    <w:rsid w:val="001A1026"/>
    <w:rsid w:val="001A19EF"/>
    <w:rsid w:val="001A263C"/>
    <w:rsid w:val="001A4496"/>
    <w:rsid w:val="001A66BB"/>
    <w:rsid w:val="001A6C49"/>
    <w:rsid w:val="001A7A49"/>
    <w:rsid w:val="001B3983"/>
    <w:rsid w:val="001B567A"/>
    <w:rsid w:val="001B6797"/>
    <w:rsid w:val="001B709A"/>
    <w:rsid w:val="001C4758"/>
    <w:rsid w:val="001C53A2"/>
    <w:rsid w:val="001C581C"/>
    <w:rsid w:val="001C58E7"/>
    <w:rsid w:val="001C740E"/>
    <w:rsid w:val="001C76BF"/>
    <w:rsid w:val="001C796B"/>
    <w:rsid w:val="001D028F"/>
    <w:rsid w:val="001D175C"/>
    <w:rsid w:val="001D17AB"/>
    <w:rsid w:val="001D3984"/>
    <w:rsid w:val="001D3DD0"/>
    <w:rsid w:val="001D456A"/>
    <w:rsid w:val="001D60CE"/>
    <w:rsid w:val="001D69D7"/>
    <w:rsid w:val="001D7EF6"/>
    <w:rsid w:val="001E03B6"/>
    <w:rsid w:val="001E2117"/>
    <w:rsid w:val="001E2A25"/>
    <w:rsid w:val="001E2BF0"/>
    <w:rsid w:val="001E4D11"/>
    <w:rsid w:val="001E63E2"/>
    <w:rsid w:val="001E6AB5"/>
    <w:rsid w:val="001F0623"/>
    <w:rsid w:val="001F1B95"/>
    <w:rsid w:val="001F37D2"/>
    <w:rsid w:val="001F4B67"/>
    <w:rsid w:val="001F6A88"/>
    <w:rsid w:val="0020206F"/>
    <w:rsid w:val="002032A0"/>
    <w:rsid w:val="00203698"/>
    <w:rsid w:val="00204369"/>
    <w:rsid w:val="002044A3"/>
    <w:rsid w:val="002046CF"/>
    <w:rsid w:val="0020592F"/>
    <w:rsid w:val="00214313"/>
    <w:rsid w:val="002154B4"/>
    <w:rsid w:val="00215B66"/>
    <w:rsid w:val="002170EC"/>
    <w:rsid w:val="002176C4"/>
    <w:rsid w:val="00223BAA"/>
    <w:rsid w:val="002252EE"/>
    <w:rsid w:val="00225FAC"/>
    <w:rsid w:val="00230BBD"/>
    <w:rsid w:val="00230E19"/>
    <w:rsid w:val="002324FC"/>
    <w:rsid w:val="0023402F"/>
    <w:rsid w:val="0023628B"/>
    <w:rsid w:val="002368C6"/>
    <w:rsid w:val="00236EB5"/>
    <w:rsid w:val="00242B45"/>
    <w:rsid w:val="00242FB1"/>
    <w:rsid w:val="00243CEE"/>
    <w:rsid w:val="002449AE"/>
    <w:rsid w:val="00244AA4"/>
    <w:rsid w:val="00246D31"/>
    <w:rsid w:val="00250D07"/>
    <w:rsid w:val="00251AEF"/>
    <w:rsid w:val="002532D4"/>
    <w:rsid w:val="00253BC6"/>
    <w:rsid w:val="00255323"/>
    <w:rsid w:val="00255F06"/>
    <w:rsid w:val="002561C0"/>
    <w:rsid w:val="00257226"/>
    <w:rsid w:val="00260448"/>
    <w:rsid w:val="0026116A"/>
    <w:rsid w:val="00261184"/>
    <w:rsid w:val="00262968"/>
    <w:rsid w:val="00262F37"/>
    <w:rsid w:val="002660D8"/>
    <w:rsid w:val="002701F9"/>
    <w:rsid w:val="00270571"/>
    <w:rsid w:val="00270584"/>
    <w:rsid w:val="00270A0F"/>
    <w:rsid w:val="00270C20"/>
    <w:rsid w:val="0027173B"/>
    <w:rsid w:val="00272E0D"/>
    <w:rsid w:val="00272FCC"/>
    <w:rsid w:val="0027452B"/>
    <w:rsid w:val="00274D99"/>
    <w:rsid w:val="00275C7E"/>
    <w:rsid w:val="00275E7E"/>
    <w:rsid w:val="00280D93"/>
    <w:rsid w:val="00281123"/>
    <w:rsid w:val="00281372"/>
    <w:rsid w:val="00281CEC"/>
    <w:rsid w:val="00282D18"/>
    <w:rsid w:val="00283665"/>
    <w:rsid w:val="00287E24"/>
    <w:rsid w:val="00290879"/>
    <w:rsid w:val="00290D18"/>
    <w:rsid w:val="002912E7"/>
    <w:rsid w:val="00291CB1"/>
    <w:rsid w:val="0029679D"/>
    <w:rsid w:val="00296AE9"/>
    <w:rsid w:val="002970CA"/>
    <w:rsid w:val="00297876"/>
    <w:rsid w:val="00297B3D"/>
    <w:rsid w:val="002A1BAE"/>
    <w:rsid w:val="002A5601"/>
    <w:rsid w:val="002A6A79"/>
    <w:rsid w:val="002A7101"/>
    <w:rsid w:val="002B0249"/>
    <w:rsid w:val="002B0442"/>
    <w:rsid w:val="002B1060"/>
    <w:rsid w:val="002B3E8B"/>
    <w:rsid w:val="002B47AD"/>
    <w:rsid w:val="002B7E7C"/>
    <w:rsid w:val="002B7EE6"/>
    <w:rsid w:val="002C1827"/>
    <w:rsid w:val="002C27D0"/>
    <w:rsid w:val="002C28EC"/>
    <w:rsid w:val="002D196D"/>
    <w:rsid w:val="002D1F88"/>
    <w:rsid w:val="002D2385"/>
    <w:rsid w:val="002D3A94"/>
    <w:rsid w:val="002D3B4B"/>
    <w:rsid w:val="002D3F24"/>
    <w:rsid w:val="002D47AE"/>
    <w:rsid w:val="002D70B8"/>
    <w:rsid w:val="002E0163"/>
    <w:rsid w:val="002E0697"/>
    <w:rsid w:val="002E12DE"/>
    <w:rsid w:val="002E2379"/>
    <w:rsid w:val="002E568F"/>
    <w:rsid w:val="002E5C17"/>
    <w:rsid w:val="002F1543"/>
    <w:rsid w:val="002F1807"/>
    <w:rsid w:val="002F3088"/>
    <w:rsid w:val="002F3A51"/>
    <w:rsid w:val="002F4B88"/>
    <w:rsid w:val="002F6022"/>
    <w:rsid w:val="002F6E4F"/>
    <w:rsid w:val="003006BC"/>
    <w:rsid w:val="00301870"/>
    <w:rsid w:val="00301ABF"/>
    <w:rsid w:val="00302DFE"/>
    <w:rsid w:val="00303712"/>
    <w:rsid w:val="003105B1"/>
    <w:rsid w:val="003108F5"/>
    <w:rsid w:val="003120CC"/>
    <w:rsid w:val="00313287"/>
    <w:rsid w:val="00313395"/>
    <w:rsid w:val="00315747"/>
    <w:rsid w:val="003160F5"/>
    <w:rsid w:val="003201E9"/>
    <w:rsid w:val="00320C02"/>
    <w:rsid w:val="00321E94"/>
    <w:rsid w:val="00322C86"/>
    <w:rsid w:val="003234EE"/>
    <w:rsid w:val="003250B8"/>
    <w:rsid w:val="0032631E"/>
    <w:rsid w:val="003277EF"/>
    <w:rsid w:val="003302B8"/>
    <w:rsid w:val="00330D66"/>
    <w:rsid w:val="0033287B"/>
    <w:rsid w:val="003330FD"/>
    <w:rsid w:val="00334BC5"/>
    <w:rsid w:val="003355F9"/>
    <w:rsid w:val="0033718C"/>
    <w:rsid w:val="0033720B"/>
    <w:rsid w:val="0033799C"/>
    <w:rsid w:val="00340E2D"/>
    <w:rsid w:val="00342156"/>
    <w:rsid w:val="00342B32"/>
    <w:rsid w:val="00343AB0"/>
    <w:rsid w:val="003447FF"/>
    <w:rsid w:val="00345836"/>
    <w:rsid w:val="0034637B"/>
    <w:rsid w:val="0034701E"/>
    <w:rsid w:val="003528EA"/>
    <w:rsid w:val="00353850"/>
    <w:rsid w:val="00353A52"/>
    <w:rsid w:val="00354E0E"/>
    <w:rsid w:val="003558B7"/>
    <w:rsid w:val="00356642"/>
    <w:rsid w:val="003568F9"/>
    <w:rsid w:val="003569A0"/>
    <w:rsid w:val="003570E4"/>
    <w:rsid w:val="00357D6F"/>
    <w:rsid w:val="00360239"/>
    <w:rsid w:val="0036113F"/>
    <w:rsid w:val="003633D5"/>
    <w:rsid w:val="00363D76"/>
    <w:rsid w:val="003705F1"/>
    <w:rsid w:val="00370DF9"/>
    <w:rsid w:val="003715A3"/>
    <w:rsid w:val="003732A3"/>
    <w:rsid w:val="00373BA7"/>
    <w:rsid w:val="00374270"/>
    <w:rsid w:val="003754EE"/>
    <w:rsid w:val="00376A15"/>
    <w:rsid w:val="003771F1"/>
    <w:rsid w:val="00380941"/>
    <w:rsid w:val="0038174A"/>
    <w:rsid w:val="003831AF"/>
    <w:rsid w:val="00384076"/>
    <w:rsid w:val="003840FC"/>
    <w:rsid w:val="00385453"/>
    <w:rsid w:val="00390EE0"/>
    <w:rsid w:val="00391785"/>
    <w:rsid w:val="00393636"/>
    <w:rsid w:val="003A053E"/>
    <w:rsid w:val="003A0BA3"/>
    <w:rsid w:val="003A0F22"/>
    <w:rsid w:val="003A1313"/>
    <w:rsid w:val="003A233C"/>
    <w:rsid w:val="003A245F"/>
    <w:rsid w:val="003A4567"/>
    <w:rsid w:val="003A68AE"/>
    <w:rsid w:val="003A6E45"/>
    <w:rsid w:val="003A7730"/>
    <w:rsid w:val="003A79A5"/>
    <w:rsid w:val="003B010F"/>
    <w:rsid w:val="003B0A2A"/>
    <w:rsid w:val="003B25E6"/>
    <w:rsid w:val="003B38F0"/>
    <w:rsid w:val="003B5A2A"/>
    <w:rsid w:val="003C04A9"/>
    <w:rsid w:val="003C05FB"/>
    <w:rsid w:val="003C30AB"/>
    <w:rsid w:val="003C34B4"/>
    <w:rsid w:val="003C34BB"/>
    <w:rsid w:val="003C3506"/>
    <w:rsid w:val="003C3E3A"/>
    <w:rsid w:val="003C6146"/>
    <w:rsid w:val="003C70C5"/>
    <w:rsid w:val="003D0310"/>
    <w:rsid w:val="003D2E8F"/>
    <w:rsid w:val="003D3A77"/>
    <w:rsid w:val="003D4037"/>
    <w:rsid w:val="003D4FC3"/>
    <w:rsid w:val="003D51CF"/>
    <w:rsid w:val="003D5AC7"/>
    <w:rsid w:val="003D6133"/>
    <w:rsid w:val="003D65A1"/>
    <w:rsid w:val="003D7582"/>
    <w:rsid w:val="003D7956"/>
    <w:rsid w:val="003E023E"/>
    <w:rsid w:val="003E0E64"/>
    <w:rsid w:val="003E137E"/>
    <w:rsid w:val="003E2E18"/>
    <w:rsid w:val="003E5DA8"/>
    <w:rsid w:val="003E639D"/>
    <w:rsid w:val="003E686D"/>
    <w:rsid w:val="003E6A07"/>
    <w:rsid w:val="003E6EA8"/>
    <w:rsid w:val="003F04C6"/>
    <w:rsid w:val="003F1151"/>
    <w:rsid w:val="003F1366"/>
    <w:rsid w:val="003F3687"/>
    <w:rsid w:val="003F3EC6"/>
    <w:rsid w:val="003F6972"/>
    <w:rsid w:val="003F792D"/>
    <w:rsid w:val="0040089D"/>
    <w:rsid w:val="00400E57"/>
    <w:rsid w:val="0040149D"/>
    <w:rsid w:val="00401614"/>
    <w:rsid w:val="00402ADC"/>
    <w:rsid w:val="004058E4"/>
    <w:rsid w:val="00406235"/>
    <w:rsid w:val="00406B36"/>
    <w:rsid w:val="00406E82"/>
    <w:rsid w:val="00410A0A"/>
    <w:rsid w:val="00411EB9"/>
    <w:rsid w:val="00411EED"/>
    <w:rsid w:val="00412196"/>
    <w:rsid w:val="00412F44"/>
    <w:rsid w:val="00412F7E"/>
    <w:rsid w:val="004141F9"/>
    <w:rsid w:val="00414BBC"/>
    <w:rsid w:val="004161CA"/>
    <w:rsid w:val="00417516"/>
    <w:rsid w:val="0041775A"/>
    <w:rsid w:val="0042172D"/>
    <w:rsid w:val="00421F40"/>
    <w:rsid w:val="00422C4F"/>
    <w:rsid w:val="0042318D"/>
    <w:rsid w:val="00423CD0"/>
    <w:rsid w:val="0042499C"/>
    <w:rsid w:val="004260A5"/>
    <w:rsid w:val="0043012F"/>
    <w:rsid w:val="00430A00"/>
    <w:rsid w:val="00430ADA"/>
    <w:rsid w:val="00431682"/>
    <w:rsid w:val="0043208E"/>
    <w:rsid w:val="004320F0"/>
    <w:rsid w:val="00432881"/>
    <w:rsid w:val="004329DA"/>
    <w:rsid w:val="00433E42"/>
    <w:rsid w:val="00434D4B"/>
    <w:rsid w:val="00435F38"/>
    <w:rsid w:val="00440D5C"/>
    <w:rsid w:val="00441C0F"/>
    <w:rsid w:val="004421D2"/>
    <w:rsid w:val="00442820"/>
    <w:rsid w:val="004429D1"/>
    <w:rsid w:val="004435D1"/>
    <w:rsid w:val="00445309"/>
    <w:rsid w:val="0044661C"/>
    <w:rsid w:val="004500DD"/>
    <w:rsid w:val="00450402"/>
    <w:rsid w:val="00451437"/>
    <w:rsid w:val="00453699"/>
    <w:rsid w:val="00453D44"/>
    <w:rsid w:val="0045713A"/>
    <w:rsid w:val="004573A8"/>
    <w:rsid w:val="00457A3F"/>
    <w:rsid w:val="004605FF"/>
    <w:rsid w:val="004611E4"/>
    <w:rsid w:val="00461497"/>
    <w:rsid w:val="0046210E"/>
    <w:rsid w:val="0046215B"/>
    <w:rsid w:val="00463525"/>
    <w:rsid w:val="00463FF3"/>
    <w:rsid w:val="00466A18"/>
    <w:rsid w:val="00471F6A"/>
    <w:rsid w:val="004726C3"/>
    <w:rsid w:val="00472C29"/>
    <w:rsid w:val="00472C2A"/>
    <w:rsid w:val="00472C97"/>
    <w:rsid w:val="00475759"/>
    <w:rsid w:val="00475B3D"/>
    <w:rsid w:val="0047718B"/>
    <w:rsid w:val="00483380"/>
    <w:rsid w:val="004841D3"/>
    <w:rsid w:val="0048712D"/>
    <w:rsid w:val="00490110"/>
    <w:rsid w:val="0049017A"/>
    <w:rsid w:val="004940E7"/>
    <w:rsid w:val="00494784"/>
    <w:rsid w:val="00496C62"/>
    <w:rsid w:val="004A13A8"/>
    <w:rsid w:val="004A459D"/>
    <w:rsid w:val="004A5527"/>
    <w:rsid w:val="004B191E"/>
    <w:rsid w:val="004B1AF4"/>
    <w:rsid w:val="004B243C"/>
    <w:rsid w:val="004B30F0"/>
    <w:rsid w:val="004B3354"/>
    <w:rsid w:val="004B41F1"/>
    <w:rsid w:val="004B5AA0"/>
    <w:rsid w:val="004B6A93"/>
    <w:rsid w:val="004B6D32"/>
    <w:rsid w:val="004C033D"/>
    <w:rsid w:val="004C10FD"/>
    <w:rsid w:val="004C276C"/>
    <w:rsid w:val="004C31C4"/>
    <w:rsid w:val="004C4399"/>
    <w:rsid w:val="004C613C"/>
    <w:rsid w:val="004C6774"/>
    <w:rsid w:val="004C706E"/>
    <w:rsid w:val="004D010F"/>
    <w:rsid w:val="004D01D8"/>
    <w:rsid w:val="004D024C"/>
    <w:rsid w:val="004D0F54"/>
    <w:rsid w:val="004D2198"/>
    <w:rsid w:val="004D2B71"/>
    <w:rsid w:val="004D349F"/>
    <w:rsid w:val="004D4554"/>
    <w:rsid w:val="004D4CD7"/>
    <w:rsid w:val="004D6E7C"/>
    <w:rsid w:val="004D7186"/>
    <w:rsid w:val="004E228B"/>
    <w:rsid w:val="004E325F"/>
    <w:rsid w:val="004E3B9E"/>
    <w:rsid w:val="004E5A65"/>
    <w:rsid w:val="004E6D50"/>
    <w:rsid w:val="004F0F04"/>
    <w:rsid w:val="004F3043"/>
    <w:rsid w:val="004F4578"/>
    <w:rsid w:val="004F60AD"/>
    <w:rsid w:val="004F6E49"/>
    <w:rsid w:val="004F7F78"/>
    <w:rsid w:val="005013A9"/>
    <w:rsid w:val="005033D3"/>
    <w:rsid w:val="0051164D"/>
    <w:rsid w:val="00511CC0"/>
    <w:rsid w:val="005139A3"/>
    <w:rsid w:val="00514F8C"/>
    <w:rsid w:val="0051562F"/>
    <w:rsid w:val="00515CA2"/>
    <w:rsid w:val="00515E64"/>
    <w:rsid w:val="0051646E"/>
    <w:rsid w:val="00517007"/>
    <w:rsid w:val="005174C2"/>
    <w:rsid w:val="00517838"/>
    <w:rsid w:val="00520DC1"/>
    <w:rsid w:val="0052120E"/>
    <w:rsid w:val="00521C28"/>
    <w:rsid w:val="0052231B"/>
    <w:rsid w:val="00524293"/>
    <w:rsid w:val="00527A77"/>
    <w:rsid w:val="00537861"/>
    <w:rsid w:val="00540C07"/>
    <w:rsid w:val="005433A2"/>
    <w:rsid w:val="005447FD"/>
    <w:rsid w:val="005452FD"/>
    <w:rsid w:val="0054545A"/>
    <w:rsid w:val="00545A0E"/>
    <w:rsid w:val="0054614B"/>
    <w:rsid w:val="00547AE4"/>
    <w:rsid w:val="00551FF1"/>
    <w:rsid w:val="00552C6E"/>
    <w:rsid w:val="005543A0"/>
    <w:rsid w:val="00554F9E"/>
    <w:rsid w:val="00555F2C"/>
    <w:rsid w:val="00556904"/>
    <w:rsid w:val="0055743C"/>
    <w:rsid w:val="005579CB"/>
    <w:rsid w:val="00561D33"/>
    <w:rsid w:val="00562D46"/>
    <w:rsid w:val="00563946"/>
    <w:rsid w:val="00564DA3"/>
    <w:rsid w:val="005667DB"/>
    <w:rsid w:val="005676E7"/>
    <w:rsid w:val="005678DC"/>
    <w:rsid w:val="0057066F"/>
    <w:rsid w:val="00571615"/>
    <w:rsid w:val="00573F6B"/>
    <w:rsid w:val="00575E47"/>
    <w:rsid w:val="00576BCA"/>
    <w:rsid w:val="0057742C"/>
    <w:rsid w:val="00577B07"/>
    <w:rsid w:val="005835BF"/>
    <w:rsid w:val="00585385"/>
    <w:rsid w:val="0058567B"/>
    <w:rsid w:val="00590A09"/>
    <w:rsid w:val="00591B63"/>
    <w:rsid w:val="005934A4"/>
    <w:rsid w:val="005934C3"/>
    <w:rsid w:val="0059360D"/>
    <w:rsid w:val="005936BF"/>
    <w:rsid w:val="00594DD3"/>
    <w:rsid w:val="00594FFC"/>
    <w:rsid w:val="005954A9"/>
    <w:rsid w:val="00596E6D"/>
    <w:rsid w:val="005972C9"/>
    <w:rsid w:val="005A0E46"/>
    <w:rsid w:val="005A22CE"/>
    <w:rsid w:val="005A2691"/>
    <w:rsid w:val="005A5C5D"/>
    <w:rsid w:val="005A745B"/>
    <w:rsid w:val="005A7D7C"/>
    <w:rsid w:val="005B1549"/>
    <w:rsid w:val="005B1690"/>
    <w:rsid w:val="005B6CB3"/>
    <w:rsid w:val="005C33C4"/>
    <w:rsid w:val="005C3507"/>
    <w:rsid w:val="005C677F"/>
    <w:rsid w:val="005C75B5"/>
    <w:rsid w:val="005D01A5"/>
    <w:rsid w:val="005D02BB"/>
    <w:rsid w:val="005D04B1"/>
    <w:rsid w:val="005D04B6"/>
    <w:rsid w:val="005D121C"/>
    <w:rsid w:val="005D3C45"/>
    <w:rsid w:val="005D3DA5"/>
    <w:rsid w:val="005D4305"/>
    <w:rsid w:val="005D4BD8"/>
    <w:rsid w:val="005D55DA"/>
    <w:rsid w:val="005D70FA"/>
    <w:rsid w:val="005D7341"/>
    <w:rsid w:val="005E0440"/>
    <w:rsid w:val="005E2223"/>
    <w:rsid w:val="005E297A"/>
    <w:rsid w:val="005E4645"/>
    <w:rsid w:val="005E4CAA"/>
    <w:rsid w:val="005E532B"/>
    <w:rsid w:val="005E56C3"/>
    <w:rsid w:val="005F0020"/>
    <w:rsid w:val="005F02C9"/>
    <w:rsid w:val="005F0B21"/>
    <w:rsid w:val="005F1677"/>
    <w:rsid w:val="005F3AE3"/>
    <w:rsid w:val="005F3E54"/>
    <w:rsid w:val="005F6324"/>
    <w:rsid w:val="00601EBF"/>
    <w:rsid w:val="006031AC"/>
    <w:rsid w:val="00603E05"/>
    <w:rsid w:val="00605BBD"/>
    <w:rsid w:val="00605C5F"/>
    <w:rsid w:val="00607FB0"/>
    <w:rsid w:val="006113F3"/>
    <w:rsid w:val="006119B6"/>
    <w:rsid w:val="00612148"/>
    <w:rsid w:val="00612AAB"/>
    <w:rsid w:val="00613C79"/>
    <w:rsid w:val="00613CD1"/>
    <w:rsid w:val="006150F3"/>
    <w:rsid w:val="006153D9"/>
    <w:rsid w:val="00615C2D"/>
    <w:rsid w:val="006211A4"/>
    <w:rsid w:val="0062151A"/>
    <w:rsid w:val="00621E65"/>
    <w:rsid w:val="006221C7"/>
    <w:rsid w:val="006228D3"/>
    <w:rsid w:val="006229A3"/>
    <w:rsid w:val="006234B6"/>
    <w:rsid w:val="0062690C"/>
    <w:rsid w:val="00626DA2"/>
    <w:rsid w:val="006301EC"/>
    <w:rsid w:val="00630994"/>
    <w:rsid w:val="00631957"/>
    <w:rsid w:val="00632447"/>
    <w:rsid w:val="006330F8"/>
    <w:rsid w:val="00633B01"/>
    <w:rsid w:val="00635FF8"/>
    <w:rsid w:val="00636FFF"/>
    <w:rsid w:val="00644058"/>
    <w:rsid w:val="00644C03"/>
    <w:rsid w:val="00652E86"/>
    <w:rsid w:val="006550CC"/>
    <w:rsid w:val="00655291"/>
    <w:rsid w:val="0066096B"/>
    <w:rsid w:val="006631FF"/>
    <w:rsid w:val="00663C16"/>
    <w:rsid w:val="00664567"/>
    <w:rsid w:val="00665CBE"/>
    <w:rsid w:val="006678D6"/>
    <w:rsid w:val="0067081C"/>
    <w:rsid w:val="00670D01"/>
    <w:rsid w:val="006723E9"/>
    <w:rsid w:val="0067375B"/>
    <w:rsid w:val="00673D40"/>
    <w:rsid w:val="006753BF"/>
    <w:rsid w:val="00677679"/>
    <w:rsid w:val="00677938"/>
    <w:rsid w:val="00680DCC"/>
    <w:rsid w:val="0068200A"/>
    <w:rsid w:val="00682DAD"/>
    <w:rsid w:val="0068439C"/>
    <w:rsid w:val="00685E36"/>
    <w:rsid w:val="006862EB"/>
    <w:rsid w:val="00686819"/>
    <w:rsid w:val="006877FC"/>
    <w:rsid w:val="006912D6"/>
    <w:rsid w:val="0069229B"/>
    <w:rsid w:val="00692B26"/>
    <w:rsid w:val="00693625"/>
    <w:rsid w:val="006945A6"/>
    <w:rsid w:val="0069477B"/>
    <w:rsid w:val="00694A1D"/>
    <w:rsid w:val="0069581A"/>
    <w:rsid w:val="0069627A"/>
    <w:rsid w:val="0069685A"/>
    <w:rsid w:val="006977B1"/>
    <w:rsid w:val="006A0282"/>
    <w:rsid w:val="006A1964"/>
    <w:rsid w:val="006A2F6F"/>
    <w:rsid w:val="006A3521"/>
    <w:rsid w:val="006A44A3"/>
    <w:rsid w:val="006A4FDC"/>
    <w:rsid w:val="006A79B5"/>
    <w:rsid w:val="006A7E80"/>
    <w:rsid w:val="006B1D1F"/>
    <w:rsid w:val="006B1DFE"/>
    <w:rsid w:val="006B23BD"/>
    <w:rsid w:val="006B28A0"/>
    <w:rsid w:val="006B2A67"/>
    <w:rsid w:val="006B3FEE"/>
    <w:rsid w:val="006B46EC"/>
    <w:rsid w:val="006B5992"/>
    <w:rsid w:val="006C026F"/>
    <w:rsid w:val="006C1888"/>
    <w:rsid w:val="006C24A7"/>
    <w:rsid w:val="006C3570"/>
    <w:rsid w:val="006C5B81"/>
    <w:rsid w:val="006C7465"/>
    <w:rsid w:val="006C790E"/>
    <w:rsid w:val="006C7B00"/>
    <w:rsid w:val="006D03EE"/>
    <w:rsid w:val="006D09B6"/>
    <w:rsid w:val="006D3498"/>
    <w:rsid w:val="006D3D3B"/>
    <w:rsid w:val="006D4A65"/>
    <w:rsid w:val="006D4F02"/>
    <w:rsid w:val="006D55B8"/>
    <w:rsid w:val="006D6117"/>
    <w:rsid w:val="006E036E"/>
    <w:rsid w:val="006E0CF4"/>
    <w:rsid w:val="006E14C4"/>
    <w:rsid w:val="006E1783"/>
    <w:rsid w:val="006E1EBB"/>
    <w:rsid w:val="006E6447"/>
    <w:rsid w:val="006E6A9B"/>
    <w:rsid w:val="006E7322"/>
    <w:rsid w:val="006F0593"/>
    <w:rsid w:val="006F118B"/>
    <w:rsid w:val="006F2315"/>
    <w:rsid w:val="006F276B"/>
    <w:rsid w:val="006F4297"/>
    <w:rsid w:val="006F5985"/>
    <w:rsid w:val="006F7BCC"/>
    <w:rsid w:val="00700DF7"/>
    <w:rsid w:val="00701E05"/>
    <w:rsid w:val="007057BE"/>
    <w:rsid w:val="00705B30"/>
    <w:rsid w:val="007070EF"/>
    <w:rsid w:val="007072A9"/>
    <w:rsid w:val="0071056C"/>
    <w:rsid w:val="00710787"/>
    <w:rsid w:val="007107D6"/>
    <w:rsid w:val="00710AC1"/>
    <w:rsid w:val="00711A76"/>
    <w:rsid w:val="0071207B"/>
    <w:rsid w:val="007133A3"/>
    <w:rsid w:val="007145D8"/>
    <w:rsid w:val="007152EF"/>
    <w:rsid w:val="00717959"/>
    <w:rsid w:val="00717F7A"/>
    <w:rsid w:val="00720B12"/>
    <w:rsid w:val="0072256E"/>
    <w:rsid w:val="00723A55"/>
    <w:rsid w:val="00724DE9"/>
    <w:rsid w:val="00727389"/>
    <w:rsid w:val="00730783"/>
    <w:rsid w:val="00732AC2"/>
    <w:rsid w:val="00733B5B"/>
    <w:rsid w:val="0073487D"/>
    <w:rsid w:val="00734BAF"/>
    <w:rsid w:val="007360E4"/>
    <w:rsid w:val="00736B41"/>
    <w:rsid w:val="00737C8C"/>
    <w:rsid w:val="00740F49"/>
    <w:rsid w:val="00742481"/>
    <w:rsid w:val="00742928"/>
    <w:rsid w:val="00742DEE"/>
    <w:rsid w:val="0074328A"/>
    <w:rsid w:val="00744F1B"/>
    <w:rsid w:val="007456A3"/>
    <w:rsid w:val="00745EF9"/>
    <w:rsid w:val="0074606C"/>
    <w:rsid w:val="00746339"/>
    <w:rsid w:val="0074641E"/>
    <w:rsid w:val="00746B9A"/>
    <w:rsid w:val="00747AD0"/>
    <w:rsid w:val="00752274"/>
    <w:rsid w:val="007525B6"/>
    <w:rsid w:val="007532C8"/>
    <w:rsid w:val="00756252"/>
    <w:rsid w:val="00756820"/>
    <w:rsid w:val="00756BB6"/>
    <w:rsid w:val="007572E3"/>
    <w:rsid w:val="0076415B"/>
    <w:rsid w:val="00765B91"/>
    <w:rsid w:val="007667C2"/>
    <w:rsid w:val="00770A3B"/>
    <w:rsid w:val="00771716"/>
    <w:rsid w:val="00771CD2"/>
    <w:rsid w:val="007734CF"/>
    <w:rsid w:val="00773D44"/>
    <w:rsid w:val="00773EA5"/>
    <w:rsid w:val="00775C80"/>
    <w:rsid w:val="00777D8E"/>
    <w:rsid w:val="00782516"/>
    <w:rsid w:val="00782AF8"/>
    <w:rsid w:val="00782D14"/>
    <w:rsid w:val="00783A82"/>
    <w:rsid w:val="00783D42"/>
    <w:rsid w:val="00786A07"/>
    <w:rsid w:val="00786CE0"/>
    <w:rsid w:val="00787473"/>
    <w:rsid w:val="00787794"/>
    <w:rsid w:val="00787FDB"/>
    <w:rsid w:val="00791263"/>
    <w:rsid w:val="007915AB"/>
    <w:rsid w:val="00792711"/>
    <w:rsid w:val="007948A7"/>
    <w:rsid w:val="00794C98"/>
    <w:rsid w:val="00795110"/>
    <w:rsid w:val="00797E9B"/>
    <w:rsid w:val="007A0EC4"/>
    <w:rsid w:val="007A1A7B"/>
    <w:rsid w:val="007A346E"/>
    <w:rsid w:val="007A3E8E"/>
    <w:rsid w:val="007A68B3"/>
    <w:rsid w:val="007A6A46"/>
    <w:rsid w:val="007B43EC"/>
    <w:rsid w:val="007B47E1"/>
    <w:rsid w:val="007B5AD3"/>
    <w:rsid w:val="007B5AEC"/>
    <w:rsid w:val="007B5B0E"/>
    <w:rsid w:val="007B63F5"/>
    <w:rsid w:val="007B68B8"/>
    <w:rsid w:val="007C0141"/>
    <w:rsid w:val="007C1E38"/>
    <w:rsid w:val="007C365F"/>
    <w:rsid w:val="007C36A8"/>
    <w:rsid w:val="007C4490"/>
    <w:rsid w:val="007C4BF0"/>
    <w:rsid w:val="007C5C6F"/>
    <w:rsid w:val="007C650D"/>
    <w:rsid w:val="007C7986"/>
    <w:rsid w:val="007D08E7"/>
    <w:rsid w:val="007D0E38"/>
    <w:rsid w:val="007D1EC9"/>
    <w:rsid w:val="007D2169"/>
    <w:rsid w:val="007D3720"/>
    <w:rsid w:val="007D5C68"/>
    <w:rsid w:val="007D5FDE"/>
    <w:rsid w:val="007D6174"/>
    <w:rsid w:val="007D6960"/>
    <w:rsid w:val="007D72FA"/>
    <w:rsid w:val="007E14E4"/>
    <w:rsid w:val="007E1FB7"/>
    <w:rsid w:val="007E2B78"/>
    <w:rsid w:val="007E2D55"/>
    <w:rsid w:val="007E31A8"/>
    <w:rsid w:val="007E5792"/>
    <w:rsid w:val="007E770D"/>
    <w:rsid w:val="007F02BF"/>
    <w:rsid w:val="007F0FC3"/>
    <w:rsid w:val="007F2914"/>
    <w:rsid w:val="007F4F25"/>
    <w:rsid w:val="007F5612"/>
    <w:rsid w:val="007F602B"/>
    <w:rsid w:val="008012DD"/>
    <w:rsid w:val="00802828"/>
    <w:rsid w:val="00804028"/>
    <w:rsid w:val="00804B4A"/>
    <w:rsid w:val="00805B64"/>
    <w:rsid w:val="008077F0"/>
    <w:rsid w:val="00811FDF"/>
    <w:rsid w:val="00812BD3"/>
    <w:rsid w:val="008152FE"/>
    <w:rsid w:val="00816070"/>
    <w:rsid w:val="00816824"/>
    <w:rsid w:val="008174EF"/>
    <w:rsid w:val="008205EE"/>
    <w:rsid w:val="00820776"/>
    <w:rsid w:val="00822D54"/>
    <w:rsid w:val="00823757"/>
    <w:rsid w:val="00823815"/>
    <w:rsid w:val="00824FF0"/>
    <w:rsid w:val="00825803"/>
    <w:rsid w:val="00827E39"/>
    <w:rsid w:val="008321FF"/>
    <w:rsid w:val="00832766"/>
    <w:rsid w:val="0083596C"/>
    <w:rsid w:val="008364C8"/>
    <w:rsid w:val="008367AF"/>
    <w:rsid w:val="00836E4B"/>
    <w:rsid w:val="0084485D"/>
    <w:rsid w:val="00846C43"/>
    <w:rsid w:val="00847507"/>
    <w:rsid w:val="00850A9C"/>
    <w:rsid w:val="0085173A"/>
    <w:rsid w:val="00852268"/>
    <w:rsid w:val="00852A87"/>
    <w:rsid w:val="00852B09"/>
    <w:rsid w:val="0086037F"/>
    <w:rsid w:val="00860776"/>
    <w:rsid w:val="00860DBF"/>
    <w:rsid w:val="00860DD0"/>
    <w:rsid w:val="00861723"/>
    <w:rsid w:val="00862E0C"/>
    <w:rsid w:val="008633E5"/>
    <w:rsid w:val="00863C67"/>
    <w:rsid w:val="00864D82"/>
    <w:rsid w:val="008655DF"/>
    <w:rsid w:val="0086774F"/>
    <w:rsid w:val="00870266"/>
    <w:rsid w:val="00871906"/>
    <w:rsid w:val="00872A39"/>
    <w:rsid w:val="00873829"/>
    <w:rsid w:val="00875697"/>
    <w:rsid w:val="00875922"/>
    <w:rsid w:val="00877DAB"/>
    <w:rsid w:val="00880794"/>
    <w:rsid w:val="00880A25"/>
    <w:rsid w:val="008810C7"/>
    <w:rsid w:val="0088186C"/>
    <w:rsid w:val="00881A77"/>
    <w:rsid w:val="008821A1"/>
    <w:rsid w:val="00882DC9"/>
    <w:rsid w:val="00884384"/>
    <w:rsid w:val="00884481"/>
    <w:rsid w:val="0088605F"/>
    <w:rsid w:val="0089136F"/>
    <w:rsid w:val="008917D0"/>
    <w:rsid w:val="008921E4"/>
    <w:rsid w:val="008924D9"/>
    <w:rsid w:val="00892B77"/>
    <w:rsid w:val="008937CB"/>
    <w:rsid w:val="00893A3E"/>
    <w:rsid w:val="00894163"/>
    <w:rsid w:val="00895014"/>
    <w:rsid w:val="008952CF"/>
    <w:rsid w:val="00895E50"/>
    <w:rsid w:val="0089700F"/>
    <w:rsid w:val="00897CCB"/>
    <w:rsid w:val="008A09F8"/>
    <w:rsid w:val="008A20EA"/>
    <w:rsid w:val="008A30C9"/>
    <w:rsid w:val="008A6187"/>
    <w:rsid w:val="008A725C"/>
    <w:rsid w:val="008A7E50"/>
    <w:rsid w:val="008B0C3B"/>
    <w:rsid w:val="008B1837"/>
    <w:rsid w:val="008B2DB3"/>
    <w:rsid w:val="008B3130"/>
    <w:rsid w:val="008B3F09"/>
    <w:rsid w:val="008B42A4"/>
    <w:rsid w:val="008C11DF"/>
    <w:rsid w:val="008C36DB"/>
    <w:rsid w:val="008C3C64"/>
    <w:rsid w:val="008C7265"/>
    <w:rsid w:val="008C7749"/>
    <w:rsid w:val="008D085B"/>
    <w:rsid w:val="008D3851"/>
    <w:rsid w:val="008D4E08"/>
    <w:rsid w:val="008D6899"/>
    <w:rsid w:val="008E0DAA"/>
    <w:rsid w:val="008E19EB"/>
    <w:rsid w:val="008E32E8"/>
    <w:rsid w:val="008E40BA"/>
    <w:rsid w:val="008E4EF6"/>
    <w:rsid w:val="008E555C"/>
    <w:rsid w:val="008E635E"/>
    <w:rsid w:val="008E6E75"/>
    <w:rsid w:val="008E7E7F"/>
    <w:rsid w:val="008E7EF0"/>
    <w:rsid w:val="008F1230"/>
    <w:rsid w:val="008F1734"/>
    <w:rsid w:val="008F1939"/>
    <w:rsid w:val="008F2024"/>
    <w:rsid w:val="008F2893"/>
    <w:rsid w:val="008F6052"/>
    <w:rsid w:val="008F6CBE"/>
    <w:rsid w:val="009033F5"/>
    <w:rsid w:val="009059E3"/>
    <w:rsid w:val="00905BC5"/>
    <w:rsid w:val="009066D9"/>
    <w:rsid w:val="009140C7"/>
    <w:rsid w:val="00914870"/>
    <w:rsid w:val="00916537"/>
    <w:rsid w:val="0092017B"/>
    <w:rsid w:val="00920FA8"/>
    <w:rsid w:val="00921217"/>
    <w:rsid w:val="00921E0B"/>
    <w:rsid w:val="0092628C"/>
    <w:rsid w:val="00926E9E"/>
    <w:rsid w:val="009306E8"/>
    <w:rsid w:val="00931124"/>
    <w:rsid w:val="00931B5C"/>
    <w:rsid w:val="00933368"/>
    <w:rsid w:val="009338BD"/>
    <w:rsid w:val="009342EF"/>
    <w:rsid w:val="00934856"/>
    <w:rsid w:val="00935A49"/>
    <w:rsid w:val="00936C53"/>
    <w:rsid w:val="00937685"/>
    <w:rsid w:val="00937EBD"/>
    <w:rsid w:val="00937ED6"/>
    <w:rsid w:val="009432EF"/>
    <w:rsid w:val="00943503"/>
    <w:rsid w:val="00944249"/>
    <w:rsid w:val="009446AB"/>
    <w:rsid w:val="00944CAB"/>
    <w:rsid w:val="00946536"/>
    <w:rsid w:val="00947440"/>
    <w:rsid w:val="00947F8F"/>
    <w:rsid w:val="009500A7"/>
    <w:rsid w:val="0095053F"/>
    <w:rsid w:val="00953915"/>
    <w:rsid w:val="009540D0"/>
    <w:rsid w:val="00957D71"/>
    <w:rsid w:val="00962343"/>
    <w:rsid w:val="00962A91"/>
    <w:rsid w:val="009639FD"/>
    <w:rsid w:val="00963A1B"/>
    <w:rsid w:val="00964CF1"/>
    <w:rsid w:val="0097502A"/>
    <w:rsid w:val="0097757E"/>
    <w:rsid w:val="009826DA"/>
    <w:rsid w:val="0098388B"/>
    <w:rsid w:val="00984A28"/>
    <w:rsid w:val="00985342"/>
    <w:rsid w:val="00985C8E"/>
    <w:rsid w:val="00985D5C"/>
    <w:rsid w:val="00986D39"/>
    <w:rsid w:val="009904DF"/>
    <w:rsid w:val="00993E61"/>
    <w:rsid w:val="00995D1A"/>
    <w:rsid w:val="009961CF"/>
    <w:rsid w:val="00996B04"/>
    <w:rsid w:val="009A0060"/>
    <w:rsid w:val="009A06B9"/>
    <w:rsid w:val="009A0E75"/>
    <w:rsid w:val="009A1B2B"/>
    <w:rsid w:val="009A1F2E"/>
    <w:rsid w:val="009A2E02"/>
    <w:rsid w:val="009A49C3"/>
    <w:rsid w:val="009A4C51"/>
    <w:rsid w:val="009A58B7"/>
    <w:rsid w:val="009A6DDD"/>
    <w:rsid w:val="009A6F56"/>
    <w:rsid w:val="009A72B9"/>
    <w:rsid w:val="009A7B7F"/>
    <w:rsid w:val="009B0119"/>
    <w:rsid w:val="009B1FD2"/>
    <w:rsid w:val="009B2C4D"/>
    <w:rsid w:val="009B3CB3"/>
    <w:rsid w:val="009B776E"/>
    <w:rsid w:val="009B7A12"/>
    <w:rsid w:val="009C281B"/>
    <w:rsid w:val="009C4A29"/>
    <w:rsid w:val="009C531F"/>
    <w:rsid w:val="009C5755"/>
    <w:rsid w:val="009C6BC8"/>
    <w:rsid w:val="009C7C2F"/>
    <w:rsid w:val="009D165C"/>
    <w:rsid w:val="009D1D36"/>
    <w:rsid w:val="009D2FA8"/>
    <w:rsid w:val="009D3640"/>
    <w:rsid w:val="009D39EC"/>
    <w:rsid w:val="009D43A2"/>
    <w:rsid w:val="009D5FDE"/>
    <w:rsid w:val="009D76C1"/>
    <w:rsid w:val="009E089D"/>
    <w:rsid w:val="009E117C"/>
    <w:rsid w:val="009E1FA9"/>
    <w:rsid w:val="009E3BAB"/>
    <w:rsid w:val="009E5195"/>
    <w:rsid w:val="009E56EF"/>
    <w:rsid w:val="009E5C2E"/>
    <w:rsid w:val="009E70F2"/>
    <w:rsid w:val="009F1E31"/>
    <w:rsid w:val="009F28F2"/>
    <w:rsid w:val="009F5130"/>
    <w:rsid w:val="009F5173"/>
    <w:rsid w:val="009F7222"/>
    <w:rsid w:val="009F7D99"/>
    <w:rsid w:val="00A0018E"/>
    <w:rsid w:val="00A003DE"/>
    <w:rsid w:val="00A0076C"/>
    <w:rsid w:val="00A009B5"/>
    <w:rsid w:val="00A03288"/>
    <w:rsid w:val="00A05F9C"/>
    <w:rsid w:val="00A067AA"/>
    <w:rsid w:val="00A07314"/>
    <w:rsid w:val="00A1168D"/>
    <w:rsid w:val="00A11AFD"/>
    <w:rsid w:val="00A13A2B"/>
    <w:rsid w:val="00A17D37"/>
    <w:rsid w:val="00A237F6"/>
    <w:rsid w:val="00A26A8F"/>
    <w:rsid w:val="00A26CE1"/>
    <w:rsid w:val="00A27E9C"/>
    <w:rsid w:val="00A300B1"/>
    <w:rsid w:val="00A308C5"/>
    <w:rsid w:val="00A32A46"/>
    <w:rsid w:val="00A330D9"/>
    <w:rsid w:val="00A34B02"/>
    <w:rsid w:val="00A35911"/>
    <w:rsid w:val="00A35F01"/>
    <w:rsid w:val="00A37C14"/>
    <w:rsid w:val="00A407EB"/>
    <w:rsid w:val="00A41CEA"/>
    <w:rsid w:val="00A41D61"/>
    <w:rsid w:val="00A4315E"/>
    <w:rsid w:val="00A4535C"/>
    <w:rsid w:val="00A45CE8"/>
    <w:rsid w:val="00A46455"/>
    <w:rsid w:val="00A473B9"/>
    <w:rsid w:val="00A4769A"/>
    <w:rsid w:val="00A5035E"/>
    <w:rsid w:val="00A51851"/>
    <w:rsid w:val="00A519B1"/>
    <w:rsid w:val="00A51FC9"/>
    <w:rsid w:val="00A542DC"/>
    <w:rsid w:val="00A60545"/>
    <w:rsid w:val="00A61632"/>
    <w:rsid w:val="00A61D69"/>
    <w:rsid w:val="00A6386B"/>
    <w:rsid w:val="00A649C9"/>
    <w:rsid w:val="00A64C05"/>
    <w:rsid w:val="00A64C27"/>
    <w:rsid w:val="00A64C54"/>
    <w:rsid w:val="00A64CD5"/>
    <w:rsid w:val="00A64D39"/>
    <w:rsid w:val="00A662E1"/>
    <w:rsid w:val="00A66F41"/>
    <w:rsid w:val="00A672B2"/>
    <w:rsid w:val="00A7081D"/>
    <w:rsid w:val="00A713CA"/>
    <w:rsid w:val="00A7197D"/>
    <w:rsid w:val="00A7256E"/>
    <w:rsid w:val="00A726E5"/>
    <w:rsid w:val="00A74419"/>
    <w:rsid w:val="00A748B6"/>
    <w:rsid w:val="00A74BB3"/>
    <w:rsid w:val="00A77480"/>
    <w:rsid w:val="00A777D6"/>
    <w:rsid w:val="00A803FE"/>
    <w:rsid w:val="00A8072C"/>
    <w:rsid w:val="00A82805"/>
    <w:rsid w:val="00A82E18"/>
    <w:rsid w:val="00A8401F"/>
    <w:rsid w:val="00A86AB9"/>
    <w:rsid w:val="00A91974"/>
    <w:rsid w:val="00A92239"/>
    <w:rsid w:val="00A92534"/>
    <w:rsid w:val="00A92EEA"/>
    <w:rsid w:val="00AA139A"/>
    <w:rsid w:val="00AA1C05"/>
    <w:rsid w:val="00AA31F6"/>
    <w:rsid w:val="00AA33B2"/>
    <w:rsid w:val="00AA36E9"/>
    <w:rsid w:val="00AA403B"/>
    <w:rsid w:val="00AA5D28"/>
    <w:rsid w:val="00AB1182"/>
    <w:rsid w:val="00AB324A"/>
    <w:rsid w:val="00AB782C"/>
    <w:rsid w:val="00AB7C8B"/>
    <w:rsid w:val="00AB7EF5"/>
    <w:rsid w:val="00AC0567"/>
    <w:rsid w:val="00AC1349"/>
    <w:rsid w:val="00AC1953"/>
    <w:rsid w:val="00AC2FB6"/>
    <w:rsid w:val="00AC4EED"/>
    <w:rsid w:val="00AC6AD4"/>
    <w:rsid w:val="00AC70F6"/>
    <w:rsid w:val="00AC7C3B"/>
    <w:rsid w:val="00AD085D"/>
    <w:rsid w:val="00AD0D8F"/>
    <w:rsid w:val="00AD4687"/>
    <w:rsid w:val="00AD771C"/>
    <w:rsid w:val="00AD7CD4"/>
    <w:rsid w:val="00AD7FDF"/>
    <w:rsid w:val="00AE000F"/>
    <w:rsid w:val="00AE1EB4"/>
    <w:rsid w:val="00AE1FA6"/>
    <w:rsid w:val="00AE3187"/>
    <w:rsid w:val="00AE3EB4"/>
    <w:rsid w:val="00AE439F"/>
    <w:rsid w:val="00AE7025"/>
    <w:rsid w:val="00AE76BA"/>
    <w:rsid w:val="00AE7EB9"/>
    <w:rsid w:val="00AF18A3"/>
    <w:rsid w:val="00AF3BDB"/>
    <w:rsid w:val="00AF4023"/>
    <w:rsid w:val="00AF5661"/>
    <w:rsid w:val="00AF5764"/>
    <w:rsid w:val="00B02E0F"/>
    <w:rsid w:val="00B02FE3"/>
    <w:rsid w:val="00B03C9E"/>
    <w:rsid w:val="00B0534D"/>
    <w:rsid w:val="00B065CF"/>
    <w:rsid w:val="00B066AA"/>
    <w:rsid w:val="00B0699F"/>
    <w:rsid w:val="00B1216A"/>
    <w:rsid w:val="00B131F8"/>
    <w:rsid w:val="00B13D40"/>
    <w:rsid w:val="00B142DA"/>
    <w:rsid w:val="00B15981"/>
    <w:rsid w:val="00B24289"/>
    <w:rsid w:val="00B26F7B"/>
    <w:rsid w:val="00B26FDE"/>
    <w:rsid w:val="00B309BC"/>
    <w:rsid w:val="00B312A6"/>
    <w:rsid w:val="00B33902"/>
    <w:rsid w:val="00B343D4"/>
    <w:rsid w:val="00B3576B"/>
    <w:rsid w:val="00B374C8"/>
    <w:rsid w:val="00B37821"/>
    <w:rsid w:val="00B418A2"/>
    <w:rsid w:val="00B4399D"/>
    <w:rsid w:val="00B45099"/>
    <w:rsid w:val="00B46535"/>
    <w:rsid w:val="00B47DD0"/>
    <w:rsid w:val="00B521D0"/>
    <w:rsid w:val="00B530ED"/>
    <w:rsid w:val="00B53724"/>
    <w:rsid w:val="00B53C05"/>
    <w:rsid w:val="00B54939"/>
    <w:rsid w:val="00B55050"/>
    <w:rsid w:val="00B553F7"/>
    <w:rsid w:val="00B5591A"/>
    <w:rsid w:val="00B55D69"/>
    <w:rsid w:val="00B57322"/>
    <w:rsid w:val="00B61FA7"/>
    <w:rsid w:val="00B6215B"/>
    <w:rsid w:val="00B62D66"/>
    <w:rsid w:val="00B63551"/>
    <w:rsid w:val="00B63CFA"/>
    <w:rsid w:val="00B63F15"/>
    <w:rsid w:val="00B6574B"/>
    <w:rsid w:val="00B7194F"/>
    <w:rsid w:val="00B71A97"/>
    <w:rsid w:val="00B73EC2"/>
    <w:rsid w:val="00B7666F"/>
    <w:rsid w:val="00B770C8"/>
    <w:rsid w:val="00B77505"/>
    <w:rsid w:val="00B7764A"/>
    <w:rsid w:val="00B80D62"/>
    <w:rsid w:val="00B81256"/>
    <w:rsid w:val="00B8226A"/>
    <w:rsid w:val="00B827B4"/>
    <w:rsid w:val="00B83656"/>
    <w:rsid w:val="00B84971"/>
    <w:rsid w:val="00B84EFE"/>
    <w:rsid w:val="00B857EC"/>
    <w:rsid w:val="00B86C4B"/>
    <w:rsid w:val="00B87675"/>
    <w:rsid w:val="00B90AC3"/>
    <w:rsid w:val="00B91965"/>
    <w:rsid w:val="00B91B1E"/>
    <w:rsid w:val="00B92D4D"/>
    <w:rsid w:val="00B930DA"/>
    <w:rsid w:val="00B940D6"/>
    <w:rsid w:val="00B96167"/>
    <w:rsid w:val="00B96388"/>
    <w:rsid w:val="00B967A3"/>
    <w:rsid w:val="00B96B74"/>
    <w:rsid w:val="00BA1753"/>
    <w:rsid w:val="00BA5D06"/>
    <w:rsid w:val="00BA6C78"/>
    <w:rsid w:val="00BB0A68"/>
    <w:rsid w:val="00BB1706"/>
    <w:rsid w:val="00BB1A8D"/>
    <w:rsid w:val="00BB3272"/>
    <w:rsid w:val="00BB371A"/>
    <w:rsid w:val="00BB5943"/>
    <w:rsid w:val="00BB78B7"/>
    <w:rsid w:val="00BB7E71"/>
    <w:rsid w:val="00BC30A5"/>
    <w:rsid w:val="00BC351C"/>
    <w:rsid w:val="00BC374E"/>
    <w:rsid w:val="00BC3EFA"/>
    <w:rsid w:val="00BC4030"/>
    <w:rsid w:val="00BC52F2"/>
    <w:rsid w:val="00BC625D"/>
    <w:rsid w:val="00BC6C79"/>
    <w:rsid w:val="00BC6CBB"/>
    <w:rsid w:val="00BC723E"/>
    <w:rsid w:val="00BC7940"/>
    <w:rsid w:val="00BD02E5"/>
    <w:rsid w:val="00BD0E7A"/>
    <w:rsid w:val="00BD1129"/>
    <w:rsid w:val="00BD1357"/>
    <w:rsid w:val="00BD1FDD"/>
    <w:rsid w:val="00BD20DB"/>
    <w:rsid w:val="00BD7474"/>
    <w:rsid w:val="00BE0B85"/>
    <w:rsid w:val="00BE2F21"/>
    <w:rsid w:val="00BE4282"/>
    <w:rsid w:val="00BE522C"/>
    <w:rsid w:val="00BE5A35"/>
    <w:rsid w:val="00BE5DC5"/>
    <w:rsid w:val="00BE5EB9"/>
    <w:rsid w:val="00BF0C5F"/>
    <w:rsid w:val="00BF1F8E"/>
    <w:rsid w:val="00BF2A98"/>
    <w:rsid w:val="00BF4681"/>
    <w:rsid w:val="00BF6521"/>
    <w:rsid w:val="00BF74AE"/>
    <w:rsid w:val="00BF751C"/>
    <w:rsid w:val="00C000BB"/>
    <w:rsid w:val="00C00138"/>
    <w:rsid w:val="00C02FC8"/>
    <w:rsid w:val="00C076A5"/>
    <w:rsid w:val="00C110C3"/>
    <w:rsid w:val="00C13CDC"/>
    <w:rsid w:val="00C1415C"/>
    <w:rsid w:val="00C1620C"/>
    <w:rsid w:val="00C16694"/>
    <w:rsid w:val="00C16F30"/>
    <w:rsid w:val="00C17AA3"/>
    <w:rsid w:val="00C17B12"/>
    <w:rsid w:val="00C20096"/>
    <w:rsid w:val="00C2012A"/>
    <w:rsid w:val="00C2029A"/>
    <w:rsid w:val="00C20A4D"/>
    <w:rsid w:val="00C20B33"/>
    <w:rsid w:val="00C20F5E"/>
    <w:rsid w:val="00C24A7E"/>
    <w:rsid w:val="00C2581B"/>
    <w:rsid w:val="00C273AE"/>
    <w:rsid w:val="00C318C2"/>
    <w:rsid w:val="00C31E28"/>
    <w:rsid w:val="00C32380"/>
    <w:rsid w:val="00C3267C"/>
    <w:rsid w:val="00C34620"/>
    <w:rsid w:val="00C36046"/>
    <w:rsid w:val="00C36309"/>
    <w:rsid w:val="00C416FF"/>
    <w:rsid w:val="00C42E8A"/>
    <w:rsid w:val="00C43A7E"/>
    <w:rsid w:val="00C45FB6"/>
    <w:rsid w:val="00C471EC"/>
    <w:rsid w:val="00C50C8B"/>
    <w:rsid w:val="00C514B5"/>
    <w:rsid w:val="00C51894"/>
    <w:rsid w:val="00C51BBC"/>
    <w:rsid w:val="00C5276D"/>
    <w:rsid w:val="00C53D1E"/>
    <w:rsid w:val="00C561D0"/>
    <w:rsid w:val="00C57CAB"/>
    <w:rsid w:val="00C62690"/>
    <w:rsid w:val="00C64D23"/>
    <w:rsid w:val="00C65E61"/>
    <w:rsid w:val="00C6609D"/>
    <w:rsid w:val="00C66FBC"/>
    <w:rsid w:val="00C673EC"/>
    <w:rsid w:val="00C67E6A"/>
    <w:rsid w:val="00C73156"/>
    <w:rsid w:val="00C73281"/>
    <w:rsid w:val="00C73AD3"/>
    <w:rsid w:val="00C74167"/>
    <w:rsid w:val="00C74FF7"/>
    <w:rsid w:val="00C764D1"/>
    <w:rsid w:val="00C77760"/>
    <w:rsid w:val="00C82379"/>
    <w:rsid w:val="00C82D1B"/>
    <w:rsid w:val="00C8683E"/>
    <w:rsid w:val="00C86962"/>
    <w:rsid w:val="00C869A1"/>
    <w:rsid w:val="00C873F4"/>
    <w:rsid w:val="00C90612"/>
    <w:rsid w:val="00C90B26"/>
    <w:rsid w:val="00C90D43"/>
    <w:rsid w:val="00C911BF"/>
    <w:rsid w:val="00C93549"/>
    <w:rsid w:val="00C96A4F"/>
    <w:rsid w:val="00CA294D"/>
    <w:rsid w:val="00CA3027"/>
    <w:rsid w:val="00CA3564"/>
    <w:rsid w:val="00CA3B4F"/>
    <w:rsid w:val="00CA3E02"/>
    <w:rsid w:val="00CA3FA2"/>
    <w:rsid w:val="00CA5137"/>
    <w:rsid w:val="00CA61D7"/>
    <w:rsid w:val="00CB0881"/>
    <w:rsid w:val="00CB1FEF"/>
    <w:rsid w:val="00CB5381"/>
    <w:rsid w:val="00CB61FD"/>
    <w:rsid w:val="00CB65B8"/>
    <w:rsid w:val="00CB674D"/>
    <w:rsid w:val="00CB7D8C"/>
    <w:rsid w:val="00CC0111"/>
    <w:rsid w:val="00CC09D5"/>
    <w:rsid w:val="00CC1A38"/>
    <w:rsid w:val="00CC2C65"/>
    <w:rsid w:val="00CC4BC1"/>
    <w:rsid w:val="00CD0B32"/>
    <w:rsid w:val="00CD0F96"/>
    <w:rsid w:val="00CD19DD"/>
    <w:rsid w:val="00CD4026"/>
    <w:rsid w:val="00CD44B6"/>
    <w:rsid w:val="00CD559B"/>
    <w:rsid w:val="00CD5962"/>
    <w:rsid w:val="00CD7352"/>
    <w:rsid w:val="00CE0D69"/>
    <w:rsid w:val="00CE2223"/>
    <w:rsid w:val="00CE2524"/>
    <w:rsid w:val="00CE3AA2"/>
    <w:rsid w:val="00CE3FB9"/>
    <w:rsid w:val="00CE4059"/>
    <w:rsid w:val="00CE44FE"/>
    <w:rsid w:val="00CE5D4B"/>
    <w:rsid w:val="00CF0B24"/>
    <w:rsid w:val="00CF1190"/>
    <w:rsid w:val="00CF1698"/>
    <w:rsid w:val="00CF1E9B"/>
    <w:rsid w:val="00CF45F4"/>
    <w:rsid w:val="00CF65C2"/>
    <w:rsid w:val="00D01851"/>
    <w:rsid w:val="00D018CB"/>
    <w:rsid w:val="00D01F67"/>
    <w:rsid w:val="00D031B8"/>
    <w:rsid w:val="00D03DEB"/>
    <w:rsid w:val="00D0585A"/>
    <w:rsid w:val="00D077D2"/>
    <w:rsid w:val="00D079EB"/>
    <w:rsid w:val="00D10386"/>
    <w:rsid w:val="00D13BD8"/>
    <w:rsid w:val="00D1409D"/>
    <w:rsid w:val="00D141DA"/>
    <w:rsid w:val="00D15D9B"/>
    <w:rsid w:val="00D16EE9"/>
    <w:rsid w:val="00D2020C"/>
    <w:rsid w:val="00D2127D"/>
    <w:rsid w:val="00D227CE"/>
    <w:rsid w:val="00D24719"/>
    <w:rsid w:val="00D26815"/>
    <w:rsid w:val="00D26C5B"/>
    <w:rsid w:val="00D30429"/>
    <w:rsid w:val="00D31122"/>
    <w:rsid w:val="00D32F91"/>
    <w:rsid w:val="00D33453"/>
    <w:rsid w:val="00D339C5"/>
    <w:rsid w:val="00D33F89"/>
    <w:rsid w:val="00D36D75"/>
    <w:rsid w:val="00D3703B"/>
    <w:rsid w:val="00D402A4"/>
    <w:rsid w:val="00D409A7"/>
    <w:rsid w:val="00D41533"/>
    <w:rsid w:val="00D42AA3"/>
    <w:rsid w:val="00D449FF"/>
    <w:rsid w:val="00D44DB7"/>
    <w:rsid w:val="00D50760"/>
    <w:rsid w:val="00D51683"/>
    <w:rsid w:val="00D519F2"/>
    <w:rsid w:val="00D51E51"/>
    <w:rsid w:val="00D55233"/>
    <w:rsid w:val="00D55435"/>
    <w:rsid w:val="00D55AFD"/>
    <w:rsid w:val="00D56EE5"/>
    <w:rsid w:val="00D5770C"/>
    <w:rsid w:val="00D606A7"/>
    <w:rsid w:val="00D607B5"/>
    <w:rsid w:val="00D62A4F"/>
    <w:rsid w:val="00D6438D"/>
    <w:rsid w:val="00D678D9"/>
    <w:rsid w:val="00D67CFC"/>
    <w:rsid w:val="00D67D30"/>
    <w:rsid w:val="00D70141"/>
    <w:rsid w:val="00D7072D"/>
    <w:rsid w:val="00D7114C"/>
    <w:rsid w:val="00D72A3B"/>
    <w:rsid w:val="00D72DD1"/>
    <w:rsid w:val="00D73055"/>
    <w:rsid w:val="00D7334E"/>
    <w:rsid w:val="00D73412"/>
    <w:rsid w:val="00D73FEA"/>
    <w:rsid w:val="00D7422E"/>
    <w:rsid w:val="00D74775"/>
    <w:rsid w:val="00D76365"/>
    <w:rsid w:val="00D76EBF"/>
    <w:rsid w:val="00D80935"/>
    <w:rsid w:val="00D82040"/>
    <w:rsid w:val="00D82CB2"/>
    <w:rsid w:val="00D83BE5"/>
    <w:rsid w:val="00D86F39"/>
    <w:rsid w:val="00D87257"/>
    <w:rsid w:val="00D87CDD"/>
    <w:rsid w:val="00D91313"/>
    <w:rsid w:val="00D91774"/>
    <w:rsid w:val="00D91E3F"/>
    <w:rsid w:val="00D93033"/>
    <w:rsid w:val="00D93A8D"/>
    <w:rsid w:val="00D945AE"/>
    <w:rsid w:val="00D96D7D"/>
    <w:rsid w:val="00D973E0"/>
    <w:rsid w:val="00D975EB"/>
    <w:rsid w:val="00DA1245"/>
    <w:rsid w:val="00DA1E04"/>
    <w:rsid w:val="00DA1EBD"/>
    <w:rsid w:val="00DA36FE"/>
    <w:rsid w:val="00DA5AC1"/>
    <w:rsid w:val="00DA66E7"/>
    <w:rsid w:val="00DA6F88"/>
    <w:rsid w:val="00DB04C3"/>
    <w:rsid w:val="00DB193F"/>
    <w:rsid w:val="00DB1B9B"/>
    <w:rsid w:val="00DB1CDD"/>
    <w:rsid w:val="00DB254E"/>
    <w:rsid w:val="00DB51B2"/>
    <w:rsid w:val="00DB5D42"/>
    <w:rsid w:val="00DC045B"/>
    <w:rsid w:val="00DC0D26"/>
    <w:rsid w:val="00DC0F9B"/>
    <w:rsid w:val="00DC132C"/>
    <w:rsid w:val="00DC1C90"/>
    <w:rsid w:val="00DC1D4B"/>
    <w:rsid w:val="00DC3B42"/>
    <w:rsid w:val="00DC4188"/>
    <w:rsid w:val="00DC46B7"/>
    <w:rsid w:val="00DC5F41"/>
    <w:rsid w:val="00DC7265"/>
    <w:rsid w:val="00DC7B35"/>
    <w:rsid w:val="00DD08A3"/>
    <w:rsid w:val="00DD0D41"/>
    <w:rsid w:val="00DD1431"/>
    <w:rsid w:val="00DD17AA"/>
    <w:rsid w:val="00DD20CE"/>
    <w:rsid w:val="00DD2455"/>
    <w:rsid w:val="00DD2EC2"/>
    <w:rsid w:val="00DD4389"/>
    <w:rsid w:val="00DD4A83"/>
    <w:rsid w:val="00DD63E3"/>
    <w:rsid w:val="00DE0AAF"/>
    <w:rsid w:val="00DE19BB"/>
    <w:rsid w:val="00DE2D2A"/>
    <w:rsid w:val="00DE5B9C"/>
    <w:rsid w:val="00DE6BB2"/>
    <w:rsid w:val="00DE6E6E"/>
    <w:rsid w:val="00DE75C9"/>
    <w:rsid w:val="00DF0513"/>
    <w:rsid w:val="00DF07EE"/>
    <w:rsid w:val="00DF10FC"/>
    <w:rsid w:val="00DF2DE9"/>
    <w:rsid w:val="00DF5708"/>
    <w:rsid w:val="00DF5DE0"/>
    <w:rsid w:val="00E00D19"/>
    <w:rsid w:val="00E00D47"/>
    <w:rsid w:val="00E02ED7"/>
    <w:rsid w:val="00E03724"/>
    <w:rsid w:val="00E056BC"/>
    <w:rsid w:val="00E06163"/>
    <w:rsid w:val="00E06524"/>
    <w:rsid w:val="00E0749F"/>
    <w:rsid w:val="00E140C1"/>
    <w:rsid w:val="00E16397"/>
    <w:rsid w:val="00E16F4D"/>
    <w:rsid w:val="00E20EC7"/>
    <w:rsid w:val="00E21DD5"/>
    <w:rsid w:val="00E22346"/>
    <w:rsid w:val="00E2455A"/>
    <w:rsid w:val="00E26043"/>
    <w:rsid w:val="00E27031"/>
    <w:rsid w:val="00E27EF5"/>
    <w:rsid w:val="00E31795"/>
    <w:rsid w:val="00E32C13"/>
    <w:rsid w:val="00E33431"/>
    <w:rsid w:val="00E33D4B"/>
    <w:rsid w:val="00E34B5F"/>
    <w:rsid w:val="00E370FF"/>
    <w:rsid w:val="00E4122D"/>
    <w:rsid w:val="00E4166A"/>
    <w:rsid w:val="00E43D45"/>
    <w:rsid w:val="00E44283"/>
    <w:rsid w:val="00E452C7"/>
    <w:rsid w:val="00E455A9"/>
    <w:rsid w:val="00E4581B"/>
    <w:rsid w:val="00E51622"/>
    <w:rsid w:val="00E51A13"/>
    <w:rsid w:val="00E52EB4"/>
    <w:rsid w:val="00E545D5"/>
    <w:rsid w:val="00E54B9F"/>
    <w:rsid w:val="00E54EF1"/>
    <w:rsid w:val="00E552D0"/>
    <w:rsid w:val="00E556C0"/>
    <w:rsid w:val="00E55C06"/>
    <w:rsid w:val="00E57FFB"/>
    <w:rsid w:val="00E604A3"/>
    <w:rsid w:val="00E60E1D"/>
    <w:rsid w:val="00E61AA5"/>
    <w:rsid w:val="00E63F91"/>
    <w:rsid w:val="00E64501"/>
    <w:rsid w:val="00E65CE5"/>
    <w:rsid w:val="00E66900"/>
    <w:rsid w:val="00E67172"/>
    <w:rsid w:val="00E67319"/>
    <w:rsid w:val="00E673DE"/>
    <w:rsid w:val="00E70845"/>
    <w:rsid w:val="00E718ED"/>
    <w:rsid w:val="00E72155"/>
    <w:rsid w:val="00E730CE"/>
    <w:rsid w:val="00E76530"/>
    <w:rsid w:val="00E771C6"/>
    <w:rsid w:val="00E80518"/>
    <w:rsid w:val="00E81199"/>
    <w:rsid w:val="00E83BBF"/>
    <w:rsid w:val="00E83E4E"/>
    <w:rsid w:val="00E85103"/>
    <w:rsid w:val="00E85477"/>
    <w:rsid w:val="00E857F5"/>
    <w:rsid w:val="00E8595F"/>
    <w:rsid w:val="00E91B89"/>
    <w:rsid w:val="00E91E91"/>
    <w:rsid w:val="00E94282"/>
    <w:rsid w:val="00E978DE"/>
    <w:rsid w:val="00E97980"/>
    <w:rsid w:val="00EA3774"/>
    <w:rsid w:val="00EA6A53"/>
    <w:rsid w:val="00EA7BA7"/>
    <w:rsid w:val="00EB0285"/>
    <w:rsid w:val="00EB06F9"/>
    <w:rsid w:val="00EB1A4E"/>
    <w:rsid w:val="00EB36A1"/>
    <w:rsid w:val="00EB3D28"/>
    <w:rsid w:val="00EB4F9E"/>
    <w:rsid w:val="00EC10BD"/>
    <w:rsid w:val="00EC5CCF"/>
    <w:rsid w:val="00ED0398"/>
    <w:rsid w:val="00ED1BAF"/>
    <w:rsid w:val="00ED2701"/>
    <w:rsid w:val="00ED2E02"/>
    <w:rsid w:val="00ED3A0F"/>
    <w:rsid w:val="00ED5816"/>
    <w:rsid w:val="00ED63F5"/>
    <w:rsid w:val="00ED7BFE"/>
    <w:rsid w:val="00EE0002"/>
    <w:rsid w:val="00EE063F"/>
    <w:rsid w:val="00EE2692"/>
    <w:rsid w:val="00EE27D3"/>
    <w:rsid w:val="00EE27DA"/>
    <w:rsid w:val="00EE282A"/>
    <w:rsid w:val="00EE303C"/>
    <w:rsid w:val="00EE38D3"/>
    <w:rsid w:val="00EE3C95"/>
    <w:rsid w:val="00EE4431"/>
    <w:rsid w:val="00EE4873"/>
    <w:rsid w:val="00EE5E9D"/>
    <w:rsid w:val="00EE6773"/>
    <w:rsid w:val="00EF0D17"/>
    <w:rsid w:val="00EF2039"/>
    <w:rsid w:val="00EF2277"/>
    <w:rsid w:val="00EF24EE"/>
    <w:rsid w:val="00EF4169"/>
    <w:rsid w:val="00EF5377"/>
    <w:rsid w:val="00EF761D"/>
    <w:rsid w:val="00F00D34"/>
    <w:rsid w:val="00F06C3F"/>
    <w:rsid w:val="00F07642"/>
    <w:rsid w:val="00F1080F"/>
    <w:rsid w:val="00F14248"/>
    <w:rsid w:val="00F14991"/>
    <w:rsid w:val="00F153AB"/>
    <w:rsid w:val="00F15701"/>
    <w:rsid w:val="00F15CE9"/>
    <w:rsid w:val="00F16667"/>
    <w:rsid w:val="00F1682E"/>
    <w:rsid w:val="00F16A9E"/>
    <w:rsid w:val="00F21D35"/>
    <w:rsid w:val="00F2399A"/>
    <w:rsid w:val="00F23A49"/>
    <w:rsid w:val="00F248D3"/>
    <w:rsid w:val="00F25C59"/>
    <w:rsid w:val="00F26B65"/>
    <w:rsid w:val="00F279BA"/>
    <w:rsid w:val="00F27F66"/>
    <w:rsid w:val="00F3053B"/>
    <w:rsid w:val="00F31A70"/>
    <w:rsid w:val="00F335E5"/>
    <w:rsid w:val="00F34A7A"/>
    <w:rsid w:val="00F3651A"/>
    <w:rsid w:val="00F3706D"/>
    <w:rsid w:val="00F3791C"/>
    <w:rsid w:val="00F407D2"/>
    <w:rsid w:val="00F40D82"/>
    <w:rsid w:val="00F4194A"/>
    <w:rsid w:val="00F42E5F"/>
    <w:rsid w:val="00F43654"/>
    <w:rsid w:val="00F44BF7"/>
    <w:rsid w:val="00F45165"/>
    <w:rsid w:val="00F457D9"/>
    <w:rsid w:val="00F46326"/>
    <w:rsid w:val="00F47459"/>
    <w:rsid w:val="00F51001"/>
    <w:rsid w:val="00F5159F"/>
    <w:rsid w:val="00F53086"/>
    <w:rsid w:val="00F542F0"/>
    <w:rsid w:val="00F54586"/>
    <w:rsid w:val="00F56F7C"/>
    <w:rsid w:val="00F57B52"/>
    <w:rsid w:val="00F60232"/>
    <w:rsid w:val="00F61DAB"/>
    <w:rsid w:val="00F61F24"/>
    <w:rsid w:val="00F6231A"/>
    <w:rsid w:val="00F629B8"/>
    <w:rsid w:val="00F62C71"/>
    <w:rsid w:val="00F65278"/>
    <w:rsid w:val="00F65895"/>
    <w:rsid w:val="00F65AEA"/>
    <w:rsid w:val="00F66308"/>
    <w:rsid w:val="00F66911"/>
    <w:rsid w:val="00F66F89"/>
    <w:rsid w:val="00F70E8F"/>
    <w:rsid w:val="00F71856"/>
    <w:rsid w:val="00F7246D"/>
    <w:rsid w:val="00F73997"/>
    <w:rsid w:val="00F73F3B"/>
    <w:rsid w:val="00F75ADB"/>
    <w:rsid w:val="00F830DA"/>
    <w:rsid w:val="00F861D0"/>
    <w:rsid w:val="00F86E39"/>
    <w:rsid w:val="00F90656"/>
    <w:rsid w:val="00F909BF"/>
    <w:rsid w:val="00F9167B"/>
    <w:rsid w:val="00F92B96"/>
    <w:rsid w:val="00F93291"/>
    <w:rsid w:val="00F935C7"/>
    <w:rsid w:val="00F96342"/>
    <w:rsid w:val="00F968C8"/>
    <w:rsid w:val="00F969F4"/>
    <w:rsid w:val="00F96DCF"/>
    <w:rsid w:val="00FA2A5C"/>
    <w:rsid w:val="00FA386C"/>
    <w:rsid w:val="00FA3A11"/>
    <w:rsid w:val="00FA429A"/>
    <w:rsid w:val="00FA5DF1"/>
    <w:rsid w:val="00FA6DF6"/>
    <w:rsid w:val="00FA6EEB"/>
    <w:rsid w:val="00FA708D"/>
    <w:rsid w:val="00FB12CD"/>
    <w:rsid w:val="00FB4665"/>
    <w:rsid w:val="00FB698F"/>
    <w:rsid w:val="00FB6BE3"/>
    <w:rsid w:val="00FB6D34"/>
    <w:rsid w:val="00FB793C"/>
    <w:rsid w:val="00FC280D"/>
    <w:rsid w:val="00FC3E4B"/>
    <w:rsid w:val="00FC50B4"/>
    <w:rsid w:val="00FC5D01"/>
    <w:rsid w:val="00FC5DAF"/>
    <w:rsid w:val="00FD0907"/>
    <w:rsid w:val="00FD12C2"/>
    <w:rsid w:val="00FD1AD2"/>
    <w:rsid w:val="00FD1BB3"/>
    <w:rsid w:val="00FD31B0"/>
    <w:rsid w:val="00FD44FB"/>
    <w:rsid w:val="00FD79BE"/>
    <w:rsid w:val="00FE064E"/>
    <w:rsid w:val="00FE1346"/>
    <w:rsid w:val="00FE3563"/>
    <w:rsid w:val="00FE35E5"/>
    <w:rsid w:val="00FE38B1"/>
    <w:rsid w:val="00FE3FAD"/>
    <w:rsid w:val="00FE5C86"/>
    <w:rsid w:val="00FF01EA"/>
    <w:rsid w:val="00FF0946"/>
    <w:rsid w:val="00FF125C"/>
    <w:rsid w:val="00FF1AB4"/>
    <w:rsid w:val="00FF24BB"/>
    <w:rsid w:val="00FF396D"/>
    <w:rsid w:val="00FF73BD"/>
    <w:rsid w:val="00FF7887"/>
    <w:rsid w:val="2EFABD8F"/>
    <w:rsid w:val="4B677321"/>
    <w:rsid w:val="7A83F6F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762DC6A3"/>
  <w15:docId w15:val="{8ABA134C-CF03-47C0-8AB7-B56BF03573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972C9"/>
    <w:pPr>
      <w:overflowPunct w:val="0"/>
      <w:autoSpaceDE w:val="0"/>
      <w:autoSpaceDN w:val="0"/>
      <w:adjustRightInd w:val="0"/>
      <w:spacing w:after="120" w:line="240" w:lineRule="auto"/>
      <w:textAlignment w:val="baseline"/>
    </w:pPr>
    <w:rPr>
      <w:rFonts w:ascii="Times New Roman" w:eastAsia="宋体" w:hAnsi="Times New Roman" w:cs="Times New Roman"/>
      <w:sz w:val="20"/>
      <w:szCs w:val="20"/>
      <w:lang w:val="en-GB" w:eastAsia="en-US"/>
    </w:rPr>
  </w:style>
  <w:style w:type="paragraph" w:styleId="Heading1">
    <w:name w:val="heading 1"/>
    <w:next w:val="Normal"/>
    <w:link w:val="Heading1Char"/>
    <w:qFormat/>
    <w:rsid w:val="005972C9"/>
    <w:pPr>
      <w:keepNext/>
      <w:keepLines/>
      <w:numPr>
        <w:numId w:val="1"/>
      </w:numPr>
      <w:pBdr>
        <w:top w:val="single" w:sz="12" w:space="3" w:color="auto"/>
      </w:pBdr>
      <w:overflowPunct w:val="0"/>
      <w:autoSpaceDE w:val="0"/>
      <w:autoSpaceDN w:val="0"/>
      <w:adjustRightInd w:val="0"/>
      <w:spacing w:before="240" w:after="120" w:line="240" w:lineRule="auto"/>
      <w:textAlignment w:val="baseline"/>
      <w:outlineLvl w:val="0"/>
    </w:pPr>
    <w:rPr>
      <w:rFonts w:ascii="Arial" w:eastAsia="宋体" w:hAnsi="Arial" w:cs="Times New Roman"/>
      <w:sz w:val="36"/>
      <w:szCs w:val="20"/>
      <w:lang w:val="en-GB" w:eastAsia="en-US"/>
    </w:rPr>
  </w:style>
  <w:style w:type="paragraph" w:styleId="Heading2">
    <w:name w:val="heading 2"/>
    <w:basedOn w:val="Heading1"/>
    <w:next w:val="Normal"/>
    <w:link w:val="Heading2Char"/>
    <w:qFormat/>
    <w:rsid w:val="005972C9"/>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5972C9"/>
    <w:pPr>
      <w:numPr>
        <w:ilvl w:val="2"/>
      </w:numPr>
      <w:spacing w:before="120"/>
      <w:outlineLvl w:val="2"/>
    </w:pPr>
    <w:rPr>
      <w:sz w:val="28"/>
    </w:rPr>
  </w:style>
  <w:style w:type="paragraph" w:styleId="Heading4">
    <w:name w:val="heading 4"/>
    <w:basedOn w:val="Heading3"/>
    <w:next w:val="Normal"/>
    <w:link w:val="Heading4Char"/>
    <w:qFormat/>
    <w:rsid w:val="005972C9"/>
    <w:pPr>
      <w:numPr>
        <w:ilvl w:val="3"/>
        <w:numId w:val="0"/>
      </w:numPr>
      <w:outlineLvl w:val="3"/>
    </w:pPr>
    <w:rPr>
      <w:sz w:val="24"/>
    </w:rPr>
  </w:style>
  <w:style w:type="paragraph" w:styleId="Heading5">
    <w:name w:val="heading 5"/>
    <w:basedOn w:val="Heading4"/>
    <w:next w:val="Normal"/>
    <w:link w:val="Heading5Char"/>
    <w:qFormat/>
    <w:rsid w:val="005972C9"/>
    <w:pPr>
      <w:numPr>
        <w:ilvl w:val="4"/>
      </w:numPr>
      <w:outlineLvl w:val="4"/>
    </w:pPr>
    <w:rPr>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972C9"/>
    <w:rPr>
      <w:rFonts w:ascii="Arial" w:eastAsia="宋体" w:hAnsi="Arial" w:cs="Times New Roman"/>
      <w:sz w:val="36"/>
      <w:szCs w:val="20"/>
      <w:lang w:val="en-GB" w:eastAsia="en-US"/>
    </w:rPr>
  </w:style>
  <w:style w:type="character" w:customStyle="1" w:styleId="Heading2Char">
    <w:name w:val="Heading 2 Char"/>
    <w:basedOn w:val="DefaultParagraphFont"/>
    <w:link w:val="Heading2"/>
    <w:rsid w:val="005972C9"/>
    <w:rPr>
      <w:rFonts w:ascii="Arial" w:eastAsia="宋体" w:hAnsi="Arial" w:cs="Times New Roman"/>
      <w:sz w:val="32"/>
      <w:szCs w:val="20"/>
      <w:lang w:val="en-GB" w:eastAsia="en-US"/>
    </w:rPr>
  </w:style>
  <w:style w:type="character" w:customStyle="1" w:styleId="Heading3Char">
    <w:name w:val="Heading 3 Char"/>
    <w:basedOn w:val="DefaultParagraphFont"/>
    <w:link w:val="Heading3"/>
    <w:rsid w:val="005972C9"/>
    <w:rPr>
      <w:rFonts w:ascii="Arial" w:eastAsia="宋体" w:hAnsi="Arial" w:cs="Times New Roman"/>
      <w:sz w:val="28"/>
      <w:szCs w:val="20"/>
      <w:lang w:val="en-GB" w:eastAsia="en-US"/>
    </w:rPr>
  </w:style>
  <w:style w:type="character" w:customStyle="1" w:styleId="Heading4Char">
    <w:name w:val="Heading 4 Char"/>
    <w:basedOn w:val="DefaultParagraphFont"/>
    <w:link w:val="Heading4"/>
    <w:rsid w:val="005972C9"/>
    <w:rPr>
      <w:rFonts w:ascii="Arial" w:eastAsia="宋体" w:hAnsi="Arial" w:cs="Times New Roman"/>
      <w:sz w:val="24"/>
      <w:szCs w:val="20"/>
      <w:lang w:val="en-GB" w:eastAsia="en-US"/>
    </w:rPr>
  </w:style>
  <w:style w:type="character" w:customStyle="1" w:styleId="Heading5Char">
    <w:name w:val="Heading 5 Char"/>
    <w:basedOn w:val="DefaultParagraphFont"/>
    <w:link w:val="Heading5"/>
    <w:rsid w:val="005972C9"/>
    <w:rPr>
      <w:rFonts w:ascii="Arial" w:eastAsia="宋体" w:hAnsi="Arial" w:cs="Times New Roman"/>
      <w:szCs w:val="20"/>
      <w:lang w:val="en-GB" w:eastAsia="en-US"/>
    </w:rPr>
  </w:style>
  <w:style w:type="paragraph" w:customStyle="1" w:styleId="table">
    <w:name w:val="table"/>
    <w:basedOn w:val="Normal"/>
    <w:next w:val="Normal"/>
    <w:rsid w:val="005972C9"/>
    <w:pPr>
      <w:spacing w:after="0"/>
      <w:jc w:val="center"/>
    </w:pPr>
    <w:rPr>
      <w:lang w:val="en-US" w:eastAsia="zh-CN"/>
    </w:rPr>
  </w:style>
  <w:style w:type="paragraph" w:styleId="Caption">
    <w:name w:val="caption"/>
    <w:aliases w:val="cap,3GPP Caption Table,Caption Char1 Char,cap Char Char1,Caption Char Char1 Char,cap Char2,Ca,cap Char,Caption Char"/>
    <w:basedOn w:val="Normal"/>
    <w:next w:val="Normal"/>
    <w:link w:val="CaptionChar1"/>
    <w:qFormat/>
    <w:rsid w:val="005972C9"/>
    <w:pPr>
      <w:spacing w:before="120"/>
    </w:pPr>
    <w:rPr>
      <w:b/>
      <w:bCs/>
    </w:rPr>
  </w:style>
  <w:style w:type="character" w:customStyle="1" w:styleId="CharChar2">
    <w:name w:val="Char Char2"/>
    <w:rsid w:val="005972C9"/>
    <w:rPr>
      <w:rFonts w:ascii="Arial" w:hAnsi="Arial"/>
      <w:sz w:val="32"/>
      <w:lang w:val="en-GB" w:eastAsia="en-US" w:bidi="ar-SA"/>
    </w:rPr>
  </w:style>
  <w:style w:type="paragraph" w:styleId="ListParagraph">
    <w:name w:val="List Paragraph"/>
    <w:aliases w:val="- Bullets,목록 단락,列出段落,?? ??,?????,????,Lista1,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5972C9"/>
    <w:pPr>
      <w:overflowPunct/>
      <w:autoSpaceDE/>
      <w:autoSpaceDN/>
      <w:adjustRightInd/>
      <w:spacing w:after="0"/>
      <w:ind w:left="720"/>
      <w:textAlignment w:val="auto"/>
    </w:pPr>
    <w:rPr>
      <w:rFonts w:ascii="Calibri" w:eastAsia="Calibri" w:hAnsi="Calibri"/>
      <w:sz w:val="22"/>
      <w:szCs w:val="22"/>
      <w:lang w:val="en-US"/>
    </w:rPr>
  </w:style>
  <w:style w:type="character" w:customStyle="1" w:styleId="CaptionChar1">
    <w:name w:val="Caption Char1"/>
    <w:aliases w:val="cap Char1,3GPP Caption Table Char,Caption Char1 Char Char,cap Char Char1 Char,Caption Char Char1 Char Char,cap Char2 Char,Ca Char,cap Char Char,Caption Char Char"/>
    <w:link w:val="Caption"/>
    <w:rsid w:val="005972C9"/>
    <w:rPr>
      <w:rFonts w:ascii="Times New Roman" w:eastAsia="宋体" w:hAnsi="Times New Roman" w:cs="Times New Roman"/>
      <w:b/>
      <w:bCs/>
      <w:sz w:val="20"/>
      <w:szCs w:val="20"/>
      <w:lang w:val="en-GB" w:eastAsia="en-US"/>
    </w:rPr>
  </w:style>
  <w:style w:type="character" w:customStyle="1" w:styleId="ListParagraphChar">
    <w:name w:val="List Paragraph Char"/>
    <w:aliases w:val="- Bullets Char,목록 단락 Char,列出段落 Char,?? ?? Char,????? Char,???? Char,Lista1 Char,列出段落1 Char,中等深浅网格 1 - 着色 21 Char,¥¡¡¡¡ì¬º¥¹¥È¶ÎÂä Char,ÁÐ³ö¶ÎÂä Char,列表段落1 Char,—ño’i—Ž Char,¥ê¥¹¥È¶ÎÂä Char,1st level - Bullet List Paragraph Char"/>
    <w:link w:val="ListParagraph"/>
    <w:uiPriority w:val="34"/>
    <w:qFormat/>
    <w:locked/>
    <w:rsid w:val="005972C9"/>
    <w:rPr>
      <w:rFonts w:ascii="Calibri" w:eastAsia="Calibri" w:hAnsi="Calibri" w:cs="Times New Roman"/>
      <w:lang w:eastAsia="en-US"/>
    </w:rPr>
  </w:style>
  <w:style w:type="paragraph" w:customStyle="1" w:styleId="3GPPText">
    <w:name w:val="3GPP Text"/>
    <w:basedOn w:val="Normal"/>
    <w:link w:val="3GPPTextChar"/>
    <w:qFormat/>
    <w:rsid w:val="00262968"/>
    <w:pPr>
      <w:spacing w:before="120"/>
      <w:jc w:val="both"/>
    </w:pPr>
    <w:rPr>
      <w:sz w:val="22"/>
      <w:lang w:val="en-US"/>
    </w:rPr>
  </w:style>
  <w:style w:type="paragraph" w:customStyle="1" w:styleId="3GPPH1">
    <w:name w:val="3GPP H1"/>
    <w:basedOn w:val="Heading1"/>
    <w:next w:val="3GPPText"/>
    <w:link w:val="3GPPH1Char"/>
    <w:qFormat/>
    <w:rsid w:val="005972C9"/>
    <w:pPr>
      <w:tabs>
        <w:tab w:val="clear" w:pos="432"/>
        <w:tab w:val="left" w:pos="425"/>
      </w:tabs>
      <w:ind w:left="425" w:hanging="425"/>
    </w:pPr>
  </w:style>
  <w:style w:type="character" w:customStyle="1" w:styleId="3GPPTextChar">
    <w:name w:val="3GPP Text Char"/>
    <w:link w:val="3GPPText"/>
    <w:qFormat/>
    <w:rsid w:val="00262968"/>
    <w:rPr>
      <w:rFonts w:ascii="Times New Roman" w:eastAsia="宋体" w:hAnsi="Times New Roman" w:cs="Times New Roman"/>
      <w:szCs w:val="20"/>
      <w:lang w:eastAsia="en-US"/>
    </w:rPr>
  </w:style>
  <w:style w:type="paragraph" w:customStyle="1" w:styleId="3GPPH2">
    <w:name w:val="3GPP H2"/>
    <w:basedOn w:val="Heading2"/>
    <w:next w:val="3GPPText"/>
    <w:link w:val="3GPPH2Char"/>
    <w:qFormat/>
    <w:rsid w:val="005972C9"/>
    <w:pPr>
      <w:tabs>
        <w:tab w:val="left" w:pos="567"/>
      </w:tabs>
      <w:spacing w:before="120"/>
      <w:ind w:left="567" w:hanging="567"/>
    </w:pPr>
  </w:style>
  <w:style w:type="character" w:customStyle="1" w:styleId="3GPPH1Char">
    <w:name w:val="3GPP H1 Char"/>
    <w:link w:val="3GPPH1"/>
    <w:rsid w:val="005972C9"/>
    <w:rPr>
      <w:rFonts w:ascii="Arial" w:eastAsia="宋体" w:hAnsi="Arial" w:cs="Times New Roman"/>
      <w:sz w:val="36"/>
      <w:szCs w:val="20"/>
      <w:lang w:val="en-GB" w:eastAsia="en-US"/>
    </w:rPr>
  </w:style>
  <w:style w:type="character" w:customStyle="1" w:styleId="3GPPH2Char">
    <w:name w:val="3GPP H2 Char"/>
    <w:link w:val="3GPPH2"/>
    <w:rsid w:val="005972C9"/>
    <w:rPr>
      <w:rFonts w:ascii="Arial" w:eastAsia="宋体" w:hAnsi="Arial" w:cs="Times New Roman"/>
      <w:sz w:val="32"/>
      <w:szCs w:val="20"/>
      <w:lang w:val="en-GB" w:eastAsia="en-US"/>
    </w:rPr>
  </w:style>
  <w:style w:type="paragraph" w:styleId="BalloonText">
    <w:name w:val="Balloon Text"/>
    <w:basedOn w:val="Normal"/>
    <w:link w:val="BalloonTextChar"/>
    <w:uiPriority w:val="99"/>
    <w:semiHidden/>
    <w:unhideWhenUsed/>
    <w:rsid w:val="00CB674D"/>
    <w:pPr>
      <w:spacing w:after="0"/>
    </w:pPr>
    <w:rPr>
      <w:sz w:val="18"/>
      <w:szCs w:val="18"/>
    </w:rPr>
  </w:style>
  <w:style w:type="character" w:customStyle="1" w:styleId="BalloonTextChar">
    <w:name w:val="Balloon Text Char"/>
    <w:basedOn w:val="DefaultParagraphFont"/>
    <w:link w:val="BalloonText"/>
    <w:uiPriority w:val="99"/>
    <w:semiHidden/>
    <w:rsid w:val="00CB674D"/>
    <w:rPr>
      <w:rFonts w:ascii="Times New Roman" w:eastAsia="宋体" w:hAnsi="Times New Roman" w:cs="Times New Roman"/>
      <w:sz w:val="18"/>
      <w:szCs w:val="18"/>
      <w:lang w:val="en-GB" w:eastAsia="en-US"/>
    </w:rPr>
  </w:style>
  <w:style w:type="character" w:styleId="CommentReference">
    <w:name w:val="annotation reference"/>
    <w:basedOn w:val="DefaultParagraphFont"/>
    <w:unhideWhenUsed/>
    <w:qFormat/>
    <w:rsid w:val="00D93A8D"/>
    <w:rPr>
      <w:sz w:val="21"/>
      <w:szCs w:val="21"/>
    </w:rPr>
  </w:style>
  <w:style w:type="paragraph" w:styleId="CommentText">
    <w:name w:val="annotation text"/>
    <w:basedOn w:val="Normal"/>
    <w:link w:val="CommentTextChar"/>
    <w:unhideWhenUsed/>
    <w:qFormat/>
    <w:rsid w:val="00D93A8D"/>
  </w:style>
  <w:style w:type="character" w:customStyle="1" w:styleId="CommentTextChar">
    <w:name w:val="Comment Text Char"/>
    <w:basedOn w:val="DefaultParagraphFont"/>
    <w:link w:val="CommentText"/>
    <w:qFormat/>
    <w:rsid w:val="00D93A8D"/>
    <w:rPr>
      <w:rFonts w:ascii="Times New Roman" w:eastAsia="宋体"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D93A8D"/>
    <w:rPr>
      <w:b/>
      <w:bCs/>
    </w:rPr>
  </w:style>
  <w:style w:type="character" w:customStyle="1" w:styleId="CommentSubjectChar">
    <w:name w:val="Comment Subject Char"/>
    <w:basedOn w:val="CommentTextChar"/>
    <w:link w:val="CommentSubject"/>
    <w:uiPriority w:val="99"/>
    <w:semiHidden/>
    <w:rsid w:val="00D93A8D"/>
    <w:rPr>
      <w:rFonts w:ascii="Times New Roman" w:eastAsia="宋体" w:hAnsi="Times New Roman" w:cs="Times New Roman"/>
      <w:b/>
      <w:bCs/>
      <w:sz w:val="20"/>
      <w:szCs w:val="20"/>
      <w:lang w:val="en-GB" w:eastAsia="en-US"/>
    </w:rPr>
  </w:style>
  <w:style w:type="paragraph" w:styleId="TOC3">
    <w:name w:val="toc 3"/>
    <w:basedOn w:val="TOC2"/>
    <w:semiHidden/>
    <w:rsid w:val="009A72B9"/>
    <w:pPr>
      <w:keepLines/>
      <w:widowControl w:val="0"/>
      <w:tabs>
        <w:tab w:val="right" w:leader="dot" w:pos="9639"/>
      </w:tabs>
      <w:spacing w:after="0"/>
      <w:ind w:leftChars="0" w:left="1134" w:right="425" w:hanging="1134"/>
    </w:pPr>
    <w:rPr>
      <w:noProof/>
      <w:lang w:eastAsia="en-GB"/>
    </w:rPr>
  </w:style>
  <w:style w:type="paragraph" w:styleId="TOC2">
    <w:name w:val="toc 2"/>
    <w:basedOn w:val="Normal"/>
    <w:next w:val="Normal"/>
    <w:autoRedefine/>
    <w:uiPriority w:val="39"/>
    <w:semiHidden/>
    <w:unhideWhenUsed/>
    <w:rsid w:val="009A72B9"/>
    <w:pPr>
      <w:ind w:leftChars="200" w:left="420"/>
    </w:pPr>
  </w:style>
  <w:style w:type="paragraph" w:customStyle="1" w:styleId="TAH">
    <w:name w:val="TAH"/>
    <w:basedOn w:val="TAC"/>
    <w:link w:val="TAHCar"/>
    <w:qFormat/>
    <w:rsid w:val="002701F9"/>
    <w:rPr>
      <w:b/>
    </w:rPr>
  </w:style>
  <w:style w:type="paragraph" w:customStyle="1" w:styleId="TAC">
    <w:name w:val="TAC"/>
    <w:basedOn w:val="Normal"/>
    <w:link w:val="TACChar"/>
    <w:qFormat/>
    <w:rsid w:val="002701F9"/>
    <w:pPr>
      <w:keepNext/>
      <w:keepLines/>
      <w:overflowPunct/>
      <w:autoSpaceDE/>
      <w:autoSpaceDN/>
      <w:adjustRightInd/>
      <w:spacing w:after="0"/>
      <w:jc w:val="center"/>
      <w:textAlignment w:val="auto"/>
    </w:pPr>
    <w:rPr>
      <w:rFonts w:ascii="Arial" w:eastAsia="Malgun Gothic" w:hAnsi="Arial"/>
      <w:sz w:val="18"/>
    </w:rPr>
  </w:style>
  <w:style w:type="paragraph" w:customStyle="1" w:styleId="TH">
    <w:name w:val="TH"/>
    <w:basedOn w:val="Normal"/>
    <w:link w:val="THChar"/>
    <w:qFormat/>
    <w:rsid w:val="002701F9"/>
    <w:pPr>
      <w:keepNext/>
      <w:keepLines/>
      <w:overflowPunct/>
      <w:autoSpaceDE/>
      <w:autoSpaceDN/>
      <w:adjustRightInd/>
      <w:spacing w:before="60" w:after="180"/>
      <w:jc w:val="center"/>
      <w:textAlignment w:val="auto"/>
    </w:pPr>
    <w:rPr>
      <w:rFonts w:ascii="Arial" w:eastAsia="Malgun Gothic" w:hAnsi="Arial"/>
      <w:b/>
    </w:rPr>
  </w:style>
  <w:style w:type="character" w:customStyle="1" w:styleId="THChar">
    <w:name w:val="TH Char"/>
    <w:link w:val="TH"/>
    <w:qFormat/>
    <w:rsid w:val="002701F9"/>
    <w:rPr>
      <w:rFonts w:ascii="Arial" w:eastAsia="Malgun Gothic" w:hAnsi="Arial" w:cs="Times New Roman"/>
      <w:b/>
      <w:sz w:val="20"/>
      <w:szCs w:val="20"/>
      <w:lang w:val="en-GB" w:eastAsia="en-US"/>
    </w:rPr>
  </w:style>
  <w:style w:type="character" w:customStyle="1" w:styleId="TACChar">
    <w:name w:val="TAC Char"/>
    <w:link w:val="TAC"/>
    <w:qFormat/>
    <w:rsid w:val="002701F9"/>
    <w:rPr>
      <w:rFonts w:ascii="Arial" w:eastAsia="Malgun Gothic" w:hAnsi="Arial" w:cs="Times New Roman"/>
      <w:sz w:val="18"/>
      <w:szCs w:val="20"/>
      <w:lang w:val="en-GB" w:eastAsia="en-US"/>
    </w:rPr>
  </w:style>
  <w:style w:type="character" w:customStyle="1" w:styleId="TAHCar">
    <w:name w:val="TAH Car"/>
    <w:link w:val="TAH"/>
    <w:qFormat/>
    <w:rsid w:val="002701F9"/>
    <w:rPr>
      <w:rFonts w:ascii="Arial" w:eastAsia="Malgun Gothic" w:hAnsi="Arial" w:cs="Times New Roman"/>
      <w:b/>
      <w:sz w:val="18"/>
      <w:szCs w:val="20"/>
      <w:lang w:val="en-GB" w:eastAsia="en-US"/>
    </w:rPr>
  </w:style>
  <w:style w:type="paragraph" w:customStyle="1" w:styleId="B1">
    <w:name w:val="B1"/>
    <w:basedOn w:val="List"/>
    <w:link w:val="B1Char1"/>
    <w:qFormat/>
    <w:rsid w:val="00DC132C"/>
    <w:pPr>
      <w:overflowPunct/>
      <w:autoSpaceDE/>
      <w:autoSpaceDN/>
      <w:adjustRightInd/>
      <w:spacing w:after="180"/>
      <w:ind w:left="568" w:hanging="284"/>
      <w:contextualSpacing w:val="0"/>
      <w:textAlignment w:val="auto"/>
    </w:pPr>
    <w:rPr>
      <w:rFonts w:eastAsia="Times New Roman"/>
    </w:rPr>
  </w:style>
  <w:style w:type="character" w:customStyle="1" w:styleId="B1Char1">
    <w:name w:val="B1 Char1"/>
    <w:link w:val="B1"/>
    <w:qFormat/>
    <w:rsid w:val="00DC132C"/>
    <w:rPr>
      <w:rFonts w:ascii="Times New Roman" w:eastAsia="Times New Roman" w:hAnsi="Times New Roman" w:cs="Times New Roman"/>
      <w:sz w:val="20"/>
      <w:szCs w:val="20"/>
      <w:lang w:val="en-GB" w:eastAsia="en-US"/>
    </w:rPr>
  </w:style>
  <w:style w:type="paragraph" w:styleId="List">
    <w:name w:val="List"/>
    <w:basedOn w:val="Normal"/>
    <w:uiPriority w:val="99"/>
    <w:semiHidden/>
    <w:unhideWhenUsed/>
    <w:rsid w:val="00DC132C"/>
    <w:pPr>
      <w:ind w:left="283" w:hanging="283"/>
      <w:contextualSpacing/>
    </w:pPr>
  </w:style>
  <w:style w:type="paragraph" w:customStyle="1" w:styleId="EQ">
    <w:name w:val="EQ"/>
    <w:basedOn w:val="Normal"/>
    <w:next w:val="Normal"/>
    <w:qFormat/>
    <w:rsid w:val="00A92EEA"/>
    <w:pPr>
      <w:keepLines/>
      <w:tabs>
        <w:tab w:val="center" w:pos="4536"/>
        <w:tab w:val="right" w:pos="9639"/>
      </w:tabs>
      <w:overflowPunct/>
      <w:autoSpaceDE/>
      <w:autoSpaceDN/>
      <w:adjustRightInd/>
      <w:spacing w:after="180"/>
      <w:textAlignment w:val="auto"/>
    </w:pPr>
    <w:rPr>
      <w:rFonts w:eastAsia="Malgun Gothic"/>
      <w:noProof/>
    </w:rPr>
  </w:style>
  <w:style w:type="paragraph" w:customStyle="1" w:styleId="TF">
    <w:name w:val="TF"/>
    <w:basedOn w:val="TH"/>
    <w:rsid w:val="00A92EEA"/>
    <w:pPr>
      <w:keepNext w:val="0"/>
      <w:spacing w:before="0" w:after="240"/>
    </w:pPr>
  </w:style>
  <w:style w:type="paragraph" w:customStyle="1" w:styleId="TAL">
    <w:name w:val="TAL"/>
    <w:basedOn w:val="Normal"/>
    <w:link w:val="TALChar"/>
    <w:qFormat/>
    <w:rsid w:val="00B530ED"/>
    <w:pPr>
      <w:keepNext/>
      <w:keepLines/>
      <w:overflowPunct/>
      <w:autoSpaceDE/>
      <w:autoSpaceDN/>
      <w:adjustRightInd/>
      <w:spacing w:after="0"/>
      <w:textAlignment w:val="auto"/>
    </w:pPr>
    <w:rPr>
      <w:rFonts w:ascii="Arial" w:eastAsia="Times New Roman" w:hAnsi="Arial"/>
      <w:sz w:val="18"/>
    </w:rPr>
  </w:style>
  <w:style w:type="paragraph" w:customStyle="1" w:styleId="TAN">
    <w:name w:val="TAN"/>
    <w:basedOn w:val="TAL"/>
    <w:link w:val="TANChar"/>
    <w:rsid w:val="00B530ED"/>
    <w:pPr>
      <w:ind w:left="851" w:hanging="851"/>
    </w:pPr>
  </w:style>
  <w:style w:type="character" w:customStyle="1" w:styleId="TALChar">
    <w:name w:val="TAL Char"/>
    <w:link w:val="TAL"/>
    <w:rsid w:val="00B530ED"/>
    <w:rPr>
      <w:rFonts w:ascii="Arial" w:eastAsia="Times New Roman" w:hAnsi="Arial" w:cs="Times New Roman"/>
      <w:sz w:val="18"/>
      <w:szCs w:val="20"/>
      <w:lang w:val="en-GB" w:eastAsia="en-US"/>
    </w:rPr>
  </w:style>
  <w:style w:type="character" w:customStyle="1" w:styleId="TANChar">
    <w:name w:val="TAN Char"/>
    <w:link w:val="TAN"/>
    <w:locked/>
    <w:rsid w:val="00B530ED"/>
    <w:rPr>
      <w:rFonts w:ascii="Arial" w:eastAsia="Times New Roman" w:hAnsi="Arial" w:cs="Times New Roman"/>
      <w:sz w:val="18"/>
      <w:szCs w:val="20"/>
      <w:lang w:val="en-GB" w:eastAsia="en-US"/>
    </w:rPr>
  </w:style>
  <w:style w:type="paragraph" w:customStyle="1" w:styleId="NO">
    <w:name w:val="NO"/>
    <w:basedOn w:val="Normal"/>
    <w:link w:val="NOChar"/>
    <w:qFormat/>
    <w:rsid w:val="00442820"/>
    <w:pPr>
      <w:keepLines/>
      <w:spacing w:after="180"/>
      <w:ind w:left="1135" w:hanging="851"/>
    </w:pPr>
    <w:rPr>
      <w:rFonts w:eastAsia="Times New Roman"/>
      <w:lang w:eastAsia="en-GB"/>
    </w:rPr>
  </w:style>
  <w:style w:type="table" w:styleId="TableGrid">
    <w:name w:val="Table Grid"/>
    <w:basedOn w:val="TableNormal"/>
    <w:uiPriority w:val="39"/>
    <w:rsid w:val="009A58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
    <w:name w:val="B2"/>
    <w:basedOn w:val="List2"/>
    <w:link w:val="B2Char"/>
    <w:rsid w:val="00BF1F8E"/>
    <w:pPr>
      <w:overflowPunct/>
      <w:autoSpaceDE/>
      <w:autoSpaceDN/>
      <w:adjustRightInd/>
      <w:spacing w:after="180"/>
      <w:ind w:left="851" w:hanging="284"/>
      <w:contextualSpacing w:val="0"/>
      <w:textAlignment w:val="auto"/>
    </w:pPr>
    <w:rPr>
      <w:rFonts w:eastAsia="Times New Roman"/>
    </w:rPr>
  </w:style>
  <w:style w:type="character" w:customStyle="1" w:styleId="normaltextrun">
    <w:name w:val="normaltextrun"/>
    <w:rsid w:val="00BF1F8E"/>
  </w:style>
  <w:style w:type="character" w:customStyle="1" w:styleId="spellingerror">
    <w:name w:val="spellingerror"/>
    <w:rsid w:val="00BF1F8E"/>
  </w:style>
  <w:style w:type="paragraph" w:styleId="List2">
    <w:name w:val="List 2"/>
    <w:basedOn w:val="Normal"/>
    <w:uiPriority w:val="99"/>
    <w:semiHidden/>
    <w:unhideWhenUsed/>
    <w:rsid w:val="00BF1F8E"/>
    <w:pPr>
      <w:ind w:left="566" w:hanging="283"/>
      <w:contextualSpacing/>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unhideWhenUsed/>
    <w:rsid w:val="00B55D69"/>
    <w:pPr>
      <w:pBdr>
        <w:bottom w:val="single" w:sz="6" w:space="1" w:color="auto"/>
      </w:pBdr>
      <w:tabs>
        <w:tab w:val="center" w:pos="4153"/>
        <w:tab w:val="right" w:pos="8306"/>
      </w:tabs>
      <w:snapToGrid w:val="0"/>
      <w:jc w:val="center"/>
    </w:pPr>
    <w:rPr>
      <w:sz w:val="18"/>
      <w:szCs w:val="18"/>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B55D69"/>
    <w:rPr>
      <w:rFonts w:ascii="Times New Roman" w:eastAsia="宋体" w:hAnsi="Times New Roman" w:cs="Times New Roman"/>
      <w:sz w:val="18"/>
      <w:szCs w:val="18"/>
      <w:lang w:val="en-GB" w:eastAsia="en-US"/>
    </w:rPr>
  </w:style>
  <w:style w:type="paragraph" w:styleId="Footer">
    <w:name w:val="footer"/>
    <w:basedOn w:val="Normal"/>
    <w:link w:val="FooterChar"/>
    <w:uiPriority w:val="99"/>
    <w:unhideWhenUsed/>
    <w:rsid w:val="00B55D69"/>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B55D69"/>
    <w:rPr>
      <w:rFonts w:ascii="Times New Roman" w:eastAsia="宋体" w:hAnsi="Times New Roman" w:cs="Times New Roman"/>
      <w:sz w:val="18"/>
      <w:szCs w:val="18"/>
      <w:lang w:val="en-GB" w:eastAsia="en-US"/>
    </w:rPr>
  </w:style>
  <w:style w:type="paragraph" w:styleId="Revision">
    <w:name w:val="Revision"/>
    <w:hidden/>
    <w:uiPriority w:val="99"/>
    <w:semiHidden/>
    <w:rsid w:val="00B55D69"/>
    <w:pPr>
      <w:spacing w:after="0" w:line="240" w:lineRule="auto"/>
    </w:pPr>
    <w:rPr>
      <w:rFonts w:ascii="Times New Roman" w:eastAsia="宋体" w:hAnsi="Times New Roman" w:cs="Times New Roman"/>
      <w:sz w:val="20"/>
      <w:szCs w:val="20"/>
      <w:lang w:val="en-GB" w:eastAsia="en-US"/>
    </w:rPr>
  </w:style>
  <w:style w:type="paragraph" w:styleId="NormalWeb">
    <w:name w:val="Normal (Web)"/>
    <w:basedOn w:val="Normal"/>
    <w:uiPriority w:val="99"/>
    <w:semiHidden/>
    <w:unhideWhenUsed/>
    <w:rsid w:val="0071207B"/>
    <w:pPr>
      <w:overflowPunct/>
      <w:autoSpaceDE/>
      <w:autoSpaceDN/>
      <w:adjustRightInd/>
      <w:spacing w:before="100" w:beforeAutospacing="1" w:after="100" w:afterAutospacing="1"/>
      <w:textAlignment w:val="auto"/>
    </w:pPr>
    <w:rPr>
      <w:rFonts w:ascii="宋体" w:hAnsi="宋体" w:cs="宋体"/>
      <w:sz w:val="24"/>
      <w:szCs w:val="24"/>
      <w:lang w:val="en-US" w:eastAsia="zh-CN"/>
    </w:rPr>
  </w:style>
  <w:style w:type="numbering" w:customStyle="1" w:styleId="3GPPListofBullets">
    <w:name w:val="3GPP List of Bullets"/>
    <w:rsid w:val="00262968"/>
    <w:pPr>
      <w:numPr>
        <w:numId w:val="2"/>
      </w:numPr>
    </w:pPr>
  </w:style>
  <w:style w:type="paragraph" w:customStyle="1" w:styleId="3GPPAgreements">
    <w:name w:val="3GPP Agreements"/>
    <w:basedOn w:val="ListBullet"/>
    <w:link w:val="3GPPAgreementsChar"/>
    <w:qFormat/>
    <w:rsid w:val="000B12E6"/>
    <w:pPr>
      <w:spacing w:before="60" w:after="60"/>
      <w:contextualSpacing w:val="0"/>
      <w:jc w:val="both"/>
    </w:pPr>
    <w:rPr>
      <w:lang w:val="en-US" w:eastAsia="zh-CN"/>
    </w:rPr>
  </w:style>
  <w:style w:type="character" w:customStyle="1" w:styleId="3GPPAgreementsChar">
    <w:name w:val="3GPP Agreements Char"/>
    <w:link w:val="3GPPAgreements"/>
    <w:qFormat/>
    <w:rsid w:val="000B12E6"/>
    <w:rPr>
      <w:rFonts w:ascii="Times New Roman" w:eastAsia="宋体" w:hAnsi="Times New Roman" w:cs="Times New Roman"/>
      <w:sz w:val="20"/>
      <w:szCs w:val="20"/>
    </w:rPr>
  </w:style>
  <w:style w:type="paragraph" w:styleId="ListBullet">
    <w:name w:val="List Bullet"/>
    <w:basedOn w:val="Normal"/>
    <w:uiPriority w:val="99"/>
    <w:semiHidden/>
    <w:unhideWhenUsed/>
    <w:rsid w:val="00106F86"/>
    <w:pPr>
      <w:numPr>
        <w:numId w:val="3"/>
      </w:numPr>
      <w:contextualSpacing/>
    </w:pPr>
  </w:style>
  <w:style w:type="character" w:styleId="Hyperlink">
    <w:name w:val="Hyperlink"/>
    <w:uiPriority w:val="99"/>
    <w:semiHidden/>
    <w:unhideWhenUsed/>
    <w:rsid w:val="00D70141"/>
    <w:rPr>
      <w:color w:val="0000FF"/>
      <w:u w:val="single"/>
    </w:rPr>
  </w:style>
  <w:style w:type="numbering" w:customStyle="1" w:styleId="StyleBulletedSymbolsymbolLeft025Hanging0254">
    <w:name w:val="Style Bulleted Symbol (symbol) Left:  0.25&quot; Hanging:  0.25&quot;4"/>
    <w:basedOn w:val="NoList"/>
    <w:rsid w:val="00515E64"/>
  </w:style>
  <w:style w:type="character" w:styleId="PlaceholderText">
    <w:name w:val="Placeholder Text"/>
    <w:basedOn w:val="DefaultParagraphFont"/>
    <w:uiPriority w:val="99"/>
    <w:semiHidden/>
    <w:rsid w:val="00E54B9F"/>
    <w:rPr>
      <w:color w:val="808080"/>
    </w:rPr>
  </w:style>
  <w:style w:type="paragraph" w:styleId="BodyText">
    <w:name w:val="Body Text"/>
    <w:basedOn w:val="Normal"/>
    <w:link w:val="BodyTextChar"/>
    <w:rsid w:val="00C2012A"/>
    <w:pPr>
      <w:overflowPunct/>
      <w:autoSpaceDE/>
      <w:autoSpaceDN/>
      <w:adjustRightInd/>
      <w:textAlignment w:val="auto"/>
    </w:pPr>
    <w:rPr>
      <w:rFonts w:eastAsia="MS Gothic"/>
      <w:sz w:val="24"/>
      <w:szCs w:val="24"/>
      <w:lang w:val="en-US"/>
    </w:rPr>
  </w:style>
  <w:style w:type="character" w:customStyle="1" w:styleId="BodyTextChar">
    <w:name w:val="Body Text Char"/>
    <w:basedOn w:val="DefaultParagraphFont"/>
    <w:link w:val="BodyText"/>
    <w:rsid w:val="00C2012A"/>
    <w:rPr>
      <w:rFonts w:ascii="Times New Roman" w:eastAsia="MS Gothic" w:hAnsi="Times New Roman" w:cs="Times New Roman"/>
      <w:sz w:val="24"/>
      <w:szCs w:val="24"/>
      <w:lang w:eastAsia="en-US"/>
    </w:rPr>
  </w:style>
  <w:style w:type="paragraph" w:customStyle="1" w:styleId="textintend1">
    <w:name w:val="text intend 1"/>
    <w:basedOn w:val="Normal"/>
    <w:rsid w:val="00B63551"/>
    <w:pPr>
      <w:numPr>
        <w:numId w:val="4"/>
      </w:numPr>
      <w:overflowPunct/>
      <w:autoSpaceDE/>
      <w:autoSpaceDN/>
      <w:adjustRightInd/>
      <w:jc w:val="both"/>
      <w:textAlignment w:val="auto"/>
    </w:pPr>
    <w:rPr>
      <w:rFonts w:eastAsia="MS Gothic"/>
      <w:sz w:val="24"/>
      <w:szCs w:val="24"/>
      <w:lang w:val="en-US" w:eastAsia="ja-JP"/>
    </w:rPr>
  </w:style>
  <w:style w:type="paragraph" w:customStyle="1" w:styleId="Observation">
    <w:name w:val="Observation"/>
    <w:basedOn w:val="Normal"/>
    <w:qFormat/>
    <w:rsid w:val="00B77505"/>
    <w:pPr>
      <w:numPr>
        <w:numId w:val="5"/>
      </w:numPr>
      <w:tabs>
        <w:tab w:val="left" w:pos="1701"/>
        <w:tab w:val="left" w:pos="2835"/>
      </w:tabs>
      <w:ind w:left="1588" w:hanging="1588"/>
    </w:pPr>
    <w:rPr>
      <w:rFonts w:ascii="Arial" w:eastAsia="Times New Roman" w:hAnsi="Arial"/>
      <w:b/>
      <w:bCs/>
      <w:lang w:eastAsia="ja-JP"/>
    </w:rPr>
  </w:style>
  <w:style w:type="paragraph" w:customStyle="1" w:styleId="Proposal">
    <w:name w:val="Proposal"/>
    <w:basedOn w:val="BodyText"/>
    <w:qFormat/>
    <w:rsid w:val="00B77505"/>
    <w:pPr>
      <w:numPr>
        <w:numId w:val="6"/>
      </w:numPr>
      <w:tabs>
        <w:tab w:val="left" w:pos="1701"/>
      </w:tabs>
      <w:overflowPunct w:val="0"/>
      <w:autoSpaceDE w:val="0"/>
      <w:autoSpaceDN w:val="0"/>
      <w:adjustRightInd w:val="0"/>
      <w:jc w:val="both"/>
      <w:textAlignment w:val="baseline"/>
    </w:pPr>
    <w:rPr>
      <w:rFonts w:ascii="Arial" w:eastAsia="Times New Roman" w:hAnsi="Arial"/>
      <w:b/>
      <w:bCs/>
      <w:sz w:val="20"/>
      <w:szCs w:val="20"/>
      <w:lang w:val="en-GB" w:eastAsia="zh-CN"/>
    </w:rPr>
  </w:style>
  <w:style w:type="character" w:customStyle="1" w:styleId="NOChar">
    <w:name w:val="NO Char"/>
    <w:link w:val="NO"/>
    <w:qFormat/>
    <w:rsid w:val="00A41D61"/>
    <w:rPr>
      <w:rFonts w:ascii="Times New Roman" w:eastAsia="Times New Roman" w:hAnsi="Times New Roman" w:cs="Times New Roman"/>
      <w:sz w:val="20"/>
      <w:szCs w:val="20"/>
      <w:lang w:val="en-GB" w:eastAsia="en-GB"/>
    </w:rPr>
  </w:style>
  <w:style w:type="character" w:customStyle="1" w:styleId="B10">
    <w:name w:val="B1 (文字)"/>
    <w:rsid w:val="00A41D61"/>
    <w:rPr>
      <w:rFonts w:eastAsia="Times New Roman"/>
    </w:rPr>
  </w:style>
  <w:style w:type="paragraph" w:styleId="ListNumber2">
    <w:name w:val="List Number 2"/>
    <w:basedOn w:val="Normal"/>
    <w:uiPriority w:val="99"/>
    <w:semiHidden/>
    <w:unhideWhenUsed/>
    <w:rsid w:val="0088186C"/>
    <w:pPr>
      <w:numPr>
        <w:numId w:val="8"/>
      </w:numPr>
      <w:contextualSpacing/>
    </w:pPr>
  </w:style>
  <w:style w:type="character" w:customStyle="1" w:styleId="B1Char">
    <w:name w:val="B1 Char"/>
    <w:qFormat/>
    <w:rsid w:val="00D402A4"/>
    <w:rPr>
      <w:rFonts w:eastAsia="Times New Roman"/>
    </w:rPr>
  </w:style>
  <w:style w:type="paragraph" w:customStyle="1" w:styleId="B3">
    <w:name w:val="B3"/>
    <w:basedOn w:val="List3"/>
    <w:link w:val="B3Char"/>
    <w:rsid w:val="00DC3B42"/>
    <w:pPr>
      <w:spacing w:after="180"/>
      <w:ind w:leftChars="0" w:left="1135" w:firstLineChars="0" w:hanging="284"/>
      <w:contextualSpacing w:val="0"/>
    </w:pPr>
    <w:rPr>
      <w:rFonts w:eastAsia="Times New Roman"/>
      <w:lang w:eastAsia="ja-JP"/>
    </w:rPr>
  </w:style>
  <w:style w:type="character" w:customStyle="1" w:styleId="B2Char">
    <w:name w:val="B2 Char"/>
    <w:link w:val="B2"/>
    <w:qFormat/>
    <w:rsid w:val="00DC3B42"/>
    <w:rPr>
      <w:rFonts w:ascii="Times New Roman" w:eastAsia="Times New Roman" w:hAnsi="Times New Roman" w:cs="Times New Roman"/>
      <w:sz w:val="20"/>
      <w:szCs w:val="20"/>
      <w:lang w:val="en-GB" w:eastAsia="en-US"/>
    </w:rPr>
  </w:style>
  <w:style w:type="character" w:customStyle="1" w:styleId="B3Char">
    <w:name w:val="B3 Char"/>
    <w:link w:val="B3"/>
    <w:qFormat/>
    <w:rsid w:val="00DC3B42"/>
    <w:rPr>
      <w:rFonts w:ascii="Times New Roman" w:eastAsia="Times New Roman" w:hAnsi="Times New Roman" w:cs="Times New Roman"/>
      <w:sz w:val="20"/>
      <w:szCs w:val="20"/>
      <w:lang w:val="en-GB" w:eastAsia="ja-JP"/>
    </w:rPr>
  </w:style>
  <w:style w:type="paragraph" w:styleId="List3">
    <w:name w:val="List 3"/>
    <w:basedOn w:val="Normal"/>
    <w:uiPriority w:val="99"/>
    <w:semiHidden/>
    <w:unhideWhenUsed/>
    <w:rsid w:val="00DC3B42"/>
    <w:pPr>
      <w:ind w:leftChars="400" w:left="100" w:hangingChars="200" w:hanging="200"/>
      <w:contextualSpacing/>
    </w:pPr>
  </w:style>
  <w:style w:type="paragraph" w:customStyle="1" w:styleId="-">
    <w:name w:val="-"/>
    <w:basedOn w:val="Normal"/>
    <w:link w:val="-0"/>
    <w:qFormat/>
    <w:rsid w:val="000B12E6"/>
    <w:pPr>
      <w:spacing w:after="180"/>
    </w:pPr>
    <w:rPr>
      <w:rFonts w:ascii="Arial" w:eastAsia="MS Mincho" w:hAnsi="Arial"/>
      <w:b/>
      <w:bCs/>
      <w:lang w:eastAsia="zh-CN"/>
    </w:rPr>
  </w:style>
  <w:style w:type="character" w:customStyle="1" w:styleId="-0">
    <w:name w:val="- (文字)"/>
    <w:basedOn w:val="DefaultParagraphFont"/>
    <w:link w:val="-"/>
    <w:rsid w:val="000B12E6"/>
    <w:rPr>
      <w:rFonts w:ascii="Arial" w:eastAsia="MS Mincho" w:hAnsi="Arial" w:cs="Times New Roman"/>
      <w:b/>
      <w:bCs/>
      <w:sz w:val="20"/>
      <w:szCs w:val="20"/>
      <w:lang w:val="en-GB"/>
    </w:rPr>
  </w:style>
  <w:style w:type="character" w:customStyle="1" w:styleId="PLChar">
    <w:name w:val="PL Char"/>
    <w:link w:val="PL"/>
    <w:qFormat/>
    <w:locked/>
    <w:rsid w:val="00B066AA"/>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B066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pPr>
    <w:rPr>
      <w:rFonts w:ascii="Courier New" w:eastAsia="Times New Roman" w:hAnsi="Courier New" w:cs="Courier New"/>
      <w:noProof/>
      <w:sz w:val="16"/>
      <w:lang w:val="en-GB" w:eastAsia="en-GB"/>
    </w:rPr>
  </w:style>
  <w:style w:type="paragraph" w:customStyle="1" w:styleId="ZT">
    <w:name w:val="ZT"/>
    <w:rsid w:val="00C16F30"/>
    <w:pPr>
      <w:framePr w:wrap="notBeside" w:hAnchor="margin" w:yAlign="center"/>
      <w:widowControl w:val="0"/>
      <w:spacing w:after="0" w:line="240" w:lineRule="atLeast"/>
      <w:jc w:val="right"/>
    </w:pPr>
    <w:rPr>
      <w:rFonts w:ascii="Arial" w:eastAsia="宋体" w:hAnsi="Arial" w:cs="Times New Roman"/>
      <w:b/>
      <w:sz w:val="34"/>
      <w:szCs w:val="20"/>
      <w:lang w:val="en-GB" w:eastAsia="en-US"/>
    </w:rPr>
  </w:style>
  <w:style w:type="character" w:customStyle="1" w:styleId="TALCar">
    <w:name w:val="TAL Car"/>
    <w:qFormat/>
    <w:rsid w:val="00D2020C"/>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968523">
      <w:bodyDiv w:val="1"/>
      <w:marLeft w:val="0"/>
      <w:marRight w:val="0"/>
      <w:marTop w:val="0"/>
      <w:marBottom w:val="0"/>
      <w:divBdr>
        <w:top w:val="none" w:sz="0" w:space="0" w:color="auto"/>
        <w:left w:val="none" w:sz="0" w:space="0" w:color="auto"/>
        <w:bottom w:val="none" w:sz="0" w:space="0" w:color="auto"/>
        <w:right w:val="none" w:sz="0" w:space="0" w:color="auto"/>
      </w:divBdr>
    </w:div>
    <w:div w:id="140510325">
      <w:bodyDiv w:val="1"/>
      <w:marLeft w:val="0"/>
      <w:marRight w:val="0"/>
      <w:marTop w:val="0"/>
      <w:marBottom w:val="0"/>
      <w:divBdr>
        <w:top w:val="none" w:sz="0" w:space="0" w:color="auto"/>
        <w:left w:val="none" w:sz="0" w:space="0" w:color="auto"/>
        <w:bottom w:val="none" w:sz="0" w:space="0" w:color="auto"/>
        <w:right w:val="none" w:sz="0" w:space="0" w:color="auto"/>
      </w:divBdr>
      <w:divsChild>
        <w:div w:id="1975989963">
          <w:marLeft w:val="461"/>
          <w:marRight w:val="0"/>
          <w:marTop w:val="67"/>
          <w:marBottom w:val="34"/>
          <w:divBdr>
            <w:top w:val="none" w:sz="0" w:space="0" w:color="auto"/>
            <w:left w:val="none" w:sz="0" w:space="0" w:color="auto"/>
            <w:bottom w:val="none" w:sz="0" w:space="0" w:color="auto"/>
            <w:right w:val="none" w:sz="0" w:space="0" w:color="auto"/>
          </w:divBdr>
        </w:div>
        <w:div w:id="161624478">
          <w:marLeft w:val="922"/>
          <w:marRight w:val="0"/>
          <w:marTop w:val="58"/>
          <w:marBottom w:val="29"/>
          <w:divBdr>
            <w:top w:val="none" w:sz="0" w:space="0" w:color="auto"/>
            <w:left w:val="none" w:sz="0" w:space="0" w:color="auto"/>
            <w:bottom w:val="none" w:sz="0" w:space="0" w:color="auto"/>
            <w:right w:val="none" w:sz="0" w:space="0" w:color="auto"/>
          </w:divBdr>
        </w:div>
      </w:divsChild>
    </w:div>
    <w:div w:id="165293040">
      <w:bodyDiv w:val="1"/>
      <w:marLeft w:val="0"/>
      <w:marRight w:val="0"/>
      <w:marTop w:val="0"/>
      <w:marBottom w:val="0"/>
      <w:divBdr>
        <w:top w:val="none" w:sz="0" w:space="0" w:color="auto"/>
        <w:left w:val="none" w:sz="0" w:space="0" w:color="auto"/>
        <w:bottom w:val="none" w:sz="0" w:space="0" w:color="auto"/>
        <w:right w:val="none" w:sz="0" w:space="0" w:color="auto"/>
      </w:divBdr>
      <w:divsChild>
        <w:div w:id="1982422924">
          <w:marLeft w:val="461"/>
          <w:marRight w:val="0"/>
          <w:marTop w:val="115"/>
          <w:marBottom w:val="58"/>
          <w:divBdr>
            <w:top w:val="none" w:sz="0" w:space="0" w:color="auto"/>
            <w:left w:val="none" w:sz="0" w:space="0" w:color="auto"/>
            <w:bottom w:val="none" w:sz="0" w:space="0" w:color="auto"/>
            <w:right w:val="none" w:sz="0" w:space="0" w:color="auto"/>
          </w:divBdr>
        </w:div>
        <w:div w:id="627200259">
          <w:marLeft w:val="922"/>
          <w:marRight w:val="0"/>
          <w:marTop w:val="96"/>
          <w:marBottom w:val="48"/>
          <w:divBdr>
            <w:top w:val="none" w:sz="0" w:space="0" w:color="auto"/>
            <w:left w:val="none" w:sz="0" w:space="0" w:color="auto"/>
            <w:bottom w:val="none" w:sz="0" w:space="0" w:color="auto"/>
            <w:right w:val="none" w:sz="0" w:space="0" w:color="auto"/>
          </w:divBdr>
        </w:div>
        <w:div w:id="436994966">
          <w:marLeft w:val="922"/>
          <w:marRight w:val="0"/>
          <w:marTop w:val="96"/>
          <w:marBottom w:val="48"/>
          <w:divBdr>
            <w:top w:val="none" w:sz="0" w:space="0" w:color="auto"/>
            <w:left w:val="none" w:sz="0" w:space="0" w:color="auto"/>
            <w:bottom w:val="none" w:sz="0" w:space="0" w:color="auto"/>
            <w:right w:val="none" w:sz="0" w:space="0" w:color="auto"/>
          </w:divBdr>
        </w:div>
      </w:divsChild>
    </w:div>
    <w:div w:id="292564378">
      <w:bodyDiv w:val="1"/>
      <w:marLeft w:val="0"/>
      <w:marRight w:val="0"/>
      <w:marTop w:val="0"/>
      <w:marBottom w:val="0"/>
      <w:divBdr>
        <w:top w:val="none" w:sz="0" w:space="0" w:color="auto"/>
        <w:left w:val="none" w:sz="0" w:space="0" w:color="auto"/>
        <w:bottom w:val="none" w:sz="0" w:space="0" w:color="auto"/>
        <w:right w:val="none" w:sz="0" w:space="0" w:color="auto"/>
      </w:divBdr>
    </w:div>
    <w:div w:id="299727783">
      <w:bodyDiv w:val="1"/>
      <w:marLeft w:val="0"/>
      <w:marRight w:val="0"/>
      <w:marTop w:val="0"/>
      <w:marBottom w:val="0"/>
      <w:divBdr>
        <w:top w:val="none" w:sz="0" w:space="0" w:color="auto"/>
        <w:left w:val="none" w:sz="0" w:space="0" w:color="auto"/>
        <w:bottom w:val="none" w:sz="0" w:space="0" w:color="auto"/>
        <w:right w:val="none" w:sz="0" w:space="0" w:color="auto"/>
      </w:divBdr>
      <w:divsChild>
        <w:div w:id="1098986085">
          <w:marLeft w:val="922"/>
          <w:marRight w:val="0"/>
          <w:marTop w:val="77"/>
          <w:marBottom w:val="38"/>
          <w:divBdr>
            <w:top w:val="none" w:sz="0" w:space="0" w:color="auto"/>
            <w:left w:val="none" w:sz="0" w:space="0" w:color="auto"/>
            <w:bottom w:val="none" w:sz="0" w:space="0" w:color="auto"/>
            <w:right w:val="none" w:sz="0" w:space="0" w:color="auto"/>
          </w:divBdr>
        </w:div>
        <w:div w:id="81807202">
          <w:marLeft w:val="1253"/>
          <w:marRight w:val="0"/>
          <w:marTop w:val="67"/>
          <w:marBottom w:val="34"/>
          <w:divBdr>
            <w:top w:val="none" w:sz="0" w:space="0" w:color="auto"/>
            <w:left w:val="none" w:sz="0" w:space="0" w:color="auto"/>
            <w:bottom w:val="none" w:sz="0" w:space="0" w:color="auto"/>
            <w:right w:val="none" w:sz="0" w:space="0" w:color="auto"/>
          </w:divBdr>
        </w:div>
        <w:div w:id="1334718608">
          <w:marLeft w:val="1253"/>
          <w:marRight w:val="0"/>
          <w:marTop w:val="67"/>
          <w:marBottom w:val="34"/>
          <w:divBdr>
            <w:top w:val="none" w:sz="0" w:space="0" w:color="auto"/>
            <w:left w:val="none" w:sz="0" w:space="0" w:color="auto"/>
            <w:bottom w:val="none" w:sz="0" w:space="0" w:color="auto"/>
            <w:right w:val="none" w:sz="0" w:space="0" w:color="auto"/>
          </w:divBdr>
        </w:div>
        <w:div w:id="491992295">
          <w:marLeft w:val="1598"/>
          <w:marRight w:val="0"/>
          <w:marTop w:val="58"/>
          <w:marBottom w:val="29"/>
          <w:divBdr>
            <w:top w:val="none" w:sz="0" w:space="0" w:color="auto"/>
            <w:left w:val="none" w:sz="0" w:space="0" w:color="auto"/>
            <w:bottom w:val="none" w:sz="0" w:space="0" w:color="auto"/>
            <w:right w:val="none" w:sz="0" w:space="0" w:color="auto"/>
          </w:divBdr>
        </w:div>
      </w:divsChild>
    </w:div>
    <w:div w:id="325860720">
      <w:bodyDiv w:val="1"/>
      <w:marLeft w:val="0"/>
      <w:marRight w:val="0"/>
      <w:marTop w:val="0"/>
      <w:marBottom w:val="0"/>
      <w:divBdr>
        <w:top w:val="none" w:sz="0" w:space="0" w:color="auto"/>
        <w:left w:val="none" w:sz="0" w:space="0" w:color="auto"/>
        <w:bottom w:val="none" w:sz="0" w:space="0" w:color="auto"/>
        <w:right w:val="none" w:sz="0" w:space="0" w:color="auto"/>
      </w:divBdr>
    </w:div>
    <w:div w:id="343365152">
      <w:bodyDiv w:val="1"/>
      <w:marLeft w:val="0"/>
      <w:marRight w:val="0"/>
      <w:marTop w:val="0"/>
      <w:marBottom w:val="0"/>
      <w:divBdr>
        <w:top w:val="none" w:sz="0" w:space="0" w:color="auto"/>
        <w:left w:val="none" w:sz="0" w:space="0" w:color="auto"/>
        <w:bottom w:val="none" w:sz="0" w:space="0" w:color="auto"/>
        <w:right w:val="none" w:sz="0" w:space="0" w:color="auto"/>
      </w:divBdr>
    </w:div>
    <w:div w:id="395476833">
      <w:bodyDiv w:val="1"/>
      <w:marLeft w:val="0"/>
      <w:marRight w:val="0"/>
      <w:marTop w:val="0"/>
      <w:marBottom w:val="0"/>
      <w:divBdr>
        <w:top w:val="none" w:sz="0" w:space="0" w:color="auto"/>
        <w:left w:val="none" w:sz="0" w:space="0" w:color="auto"/>
        <w:bottom w:val="none" w:sz="0" w:space="0" w:color="auto"/>
        <w:right w:val="none" w:sz="0" w:space="0" w:color="auto"/>
      </w:divBdr>
    </w:div>
    <w:div w:id="401874016">
      <w:bodyDiv w:val="1"/>
      <w:marLeft w:val="0"/>
      <w:marRight w:val="0"/>
      <w:marTop w:val="0"/>
      <w:marBottom w:val="0"/>
      <w:divBdr>
        <w:top w:val="none" w:sz="0" w:space="0" w:color="auto"/>
        <w:left w:val="none" w:sz="0" w:space="0" w:color="auto"/>
        <w:bottom w:val="none" w:sz="0" w:space="0" w:color="auto"/>
        <w:right w:val="none" w:sz="0" w:space="0" w:color="auto"/>
      </w:divBdr>
    </w:div>
    <w:div w:id="583027439">
      <w:bodyDiv w:val="1"/>
      <w:marLeft w:val="0"/>
      <w:marRight w:val="0"/>
      <w:marTop w:val="0"/>
      <w:marBottom w:val="0"/>
      <w:divBdr>
        <w:top w:val="none" w:sz="0" w:space="0" w:color="auto"/>
        <w:left w:val="none" w:sz="0" w:space="0" w:color="auto"/>
        <w:bottom w:val="none" w:sz="0" w:space="0" w:color="auto"/>
        <w:right w:val="none" w:sz="0" w:space="0" w:color="auto"/>
      </w:divBdr>
      <w:divsChild>
        <w:div w:id="1651713688">
          <w:marLeft w:val="461"/>
          <w:marRight w:val="0"/>
          <w:marTop w:val="86"/>
          <w:marBottom w:val="43"/>
          <w:divBdr>
            <w:top w:val="none" w:sz="0" w:space="0" w:color="auto"/>
            <w:left w:val="none" w:sz="0" w:space="0" w:color="auto"/>
            <w:bottom w:val="none" w:sz="0" w:space="0" w:color="auto"/>
            <w:right w:val="none" w:sz="0" w:space="0" w:color="auto"/>
          </w:divBdr>
        </w:div>
        <w:div w:id="666128913">
          <w:marLeft w:val="922"/>
          <w:marRight w:val="0"/>
          <w:marTop w:val="77"/>
          <w:marBottom w:val="38"/>
          <w:divBdr>
            <w:top w:val="none" w:sz="0" w:space="0" w:color="auto"/>
            <w:left w:val="none" w:sz="0" w:space="0" w:color="auto"/>
            <w:bottom w:val="none" w:sz="0" w:space="0" w:color="auto"/>
            <w:right w:val="none" w:sz="0" w:space="0" w:color="auto"/>
          </w:divBdr>
        </w:div>
        <w:div w:id="920219620">
          <w:marLeft w:val="922"/>
          <w:marRight w:val="0"/>
          <w:marTop w:val="77"/>
          <w:marBottom w:val="38"/>
          <w:divBdr>
            <w:top w:val="none" w:sz="0" w:space="0" w:color="auto"/>
            <w:left w:val="none" w:sz="0" w:space="0" w:color="auto"/>
            <w:bottom w:val="none" w:sz="0" w:space="0" w:color="auto"/>
            <w:right w:val="none" w:sz="0" w:space="0" w:color="auto"/>
          </w:divBdr>
        </w:div>
        <w:div w:id="1170019236">
          <w:marLeft w:val="1253"/>
          <w:marRight w:val="0"/>
          <w:marTop w:val="67"/>
          <w:marBottom w:val="34"/>
          <w:divBdr>
            <w:top w:val="none" w:sz="0" w:space="0" w:color="auto"/>
            <w:left w:val="none" w:sz="0" w:space="0" w:color="auto"/>
            <w:bottom w:val="none" w:sz="0" w:space="0" w:color="auto"/>
            <w:right w:val="none" w:sz="0" w:space="0" w:color="auto"/>
          </w:divBdr>
        </w:div>
        <w:div w:id="227545567">
          <w:marLeft w:val="1253"/>
          <w:marRight w:val="0"/>
          <w:marTop w:val="67"/>
          <w:marBottom w:val="34"/>
          <w:divBdr>
            <w:top w:val="none" w:sz="0" w:space="0" w:color="auto"/>
            <w:left w:val="none" w:sz="0" w:space="0" w:color="auto"/>
            <w:bottom w:val="none" w:sz="0" w:space="0" w:color="auto"/>
            <w:right w:val="none" w:sz="0" w:space="0" w:color="auto"/>
          </w:divBdr>
        </w:div>
      </w:divsChild>
    </w:div>
    <w:div w:id="638655773">
      <w:bodyDiv w:val="1"/>
      <w:marLeft w:val="0"/>
      <w:marRight w:val="0"/>
      <w:marTop w:val="0"/>
      <w:marBottom w:val="0"/>
      <w:divBdr>
        <w:top w:val="none" w:sz="0" w:space="0" w:color="auto"/>
        <w:left w:val="none" w:sz="0" w:space="0" w:color="auto"/>
        <w:bottom w:val="none" w:sz="0" w:space="0" w:color="auto"/>
        <w:right w:val="none" w:sz="0" w:space="0" w:color="auto"/>
      </w:divBdr>
    </w:div>
    <w:div w:id="700666864">
      <w:bodyDiv w:val="1"/>
      <w:marLeft w:val="0"/>
      <w:marRight w:val="0"/>
      <w:marTop w:val="0"/>
      <w:marBottom w:val="0"/>
      <w:divBdr>
        <w:top w:val="none" w:sz="0" w:space="0" w:color="auto"/>
        <w:left w:val="none" w:sz="0" w:space="0" w:color="auto"/>
        <w:bottom w:val="none" w:sz="0" w:space="0" w:color="auto"/>
        <w:right w:val="none" w:sz="0" w:space="0" w:color="auto"/>
      </w:divBdr>
    </w:div>
    <w:div w:id="711727790">
      <w:bodyDiv w:val="1"/>
      <w:marLeft w:val="0"/>
      <w:marRight w:val="0"/>
      <w:marTop w:val="0"/>
      <w:marBottom w:val="0"/>
      <w:divBdr>
        <w:top w:val="none" w:sz="0" w:space="0" w:color="auto"/>
        <w:left w:val="none" w:sz="0" w:space="0" w:color="auto"/>
        <w:bottom w:val="none" w:sz="0" w:space="0" w:color="auto"/>
        <w:right w:val="none" w:sz="0" w:space="0" w:color="auto"/>
      </w:divBdr>
      <w:divsChild>
        <w:div w:id="234094717">
          <w:marLeft w:val="461"/>
          <w:marRight w:val="0"/>
          <w:marTop w:val="96"/>
          <w:marBottom w:val="48"/>
          <w:divBdr>
            <w:top w:val="none" w:sz="0" w:space="0" w:color="auto"/>
            <w:left w:val="none" w:sz="0" w:space="0" w:color="auto"/>
            <w:bottom w:val="none" w:sz="0" w:space="0" w:color="auto"/>
            <w:right w:val="none" w:sz="0" w:space="0" w:color="auto"/>
          </w:divBdr>
        </w:div>
        <w:div w:id="1154876070">
          <w:marLeft w:val="922"/>
          <w:marRight w:val="0"/>
          <w:marTop w:val="86"/>
          <w:marBottom w:val="43"/>
          <w:divBdr>
            <w:top w:val="none" w:sz="0" w:space="0" w:color="auto"/>
            <w:left w:val="none" w:sz="0" w:space="0" w:color="auto"/>
            <w:bottom w:val="none" w:sz="0" w:space="0" w:color="auto"/>
            <w:right w:val="none" w:sz="0" w:space="0" w:color="auto"/>
          </w:divBdr>
        </w:div>
        <w:div w:id="181626859">
          <w:marLeft w:val="922"/>
          <w:marRight w:val="0"/>
          <w:marTop w:val="86"/>
          <w:marBottom w:val="43"/>
          <w:divBdr>
            <w:top w:val="none" w:sz="0" w:space="0" w:color="auto"/>
            <w:left w:val="none" w:sz="0" w:space="0" w:color="auto"/>
            <w:bottom w:val="none" w:sz="0" w:space="0" w:color="auto"/>
            <w:right w:val="none" w:sz="0" w:space="0" w:color="auto"/>
          </w:divBdr>
        </w:div>
        <w:div w:id="959797435">
          <w:marLeft w:val="461"/>
          <w:marRight w:val="0"/>
          <w:marTop w:val="96"/>
          <w:marBottom w:val="48"/>
          <w:divBdr>
            <w:top w:val="none" w:sz="0" w:space="0" w:color="auto"/>
            <w:left w:val="none" w:sz="0" w:space="0" w:color="auto"/>
            <w:bottom w:val="none" w:sz="0" w:space="0" w:color="auto"/>
            <w:right w:val="none" w:sz="0" w:space="0" w:color="auto"/>
          </w:divBdr>
        </w:div>
        <w:div w:id="1490558986">
          <w:marLeft w:val="922"/>
          <w:marRight w:val="0"/>
          <w:marTop w:val="86"/>
          <w:marBottom w:val="43"/>
          <w:divBdr>
            <w:top w:val="none" w:sz="0" w:space="0" w:color="auto"/>
            <w:left w:val="none" w:sz="0" w:space="0" w:color="auto"/>
            <w:bottom w:val="none" w:sz="0" w:space="0" w:color="auto"/>
            <w:right w:val="none" w:sz="0" w:space="0" w:color="auto"/>
          </w:divBdr>
        </w:div>
        <w:div w:id="823204176">
          <w:marLeft w:val="922"/>
          <w:marRight w:val="0"/>
          <w:marTop w:val="86"/>
          <w:marBottom w:val="43"/>
          <w:divBdr>
            <w:top w:val="none" w:sz="0" w:space="0" w:color="auto"/>
            <w:left w:val="none" w:sz="0" w:space="0" w:color="auto"/>
            <w:bottom w:val="none" w:sz="0" w:space="0" w:color="auto"/>
            <w:right w:val="none" w:sz="0" w:space="0" w:color="auto"/>
          </w:divBdr>
        </w:div>
        <w:div w:id="663508502">
          <w:marLeft w:val="922"/>
          <w:marRight w:val="0"/>
          <w:marTop w:val="86"/>
          <w:marBottom w:val="43"/>
          <w:divBdr>
            <w:top w:val="none" w:sz="0" w:space="0" w:color="auto"/>
            <w:left w:val="none" w:sz="0" w:space="0" w:color="auto"/>
            <w:bottom w:val="none" w:sz="0" w:space="0" w:color="auto"/>
            <w:right w:val="none" w:sz="0" w:space="0" w:color="auto"/>
          </w:divBdr>
        </w:div>
      </w:divsChild>
    </w:div>
    <w:div w:id="713962596">
      <w:bodyDiv w:val="1"/>
      <w:marLeft w:val="0"/>
      <w:marRight w:val="0"/>
      <w:marTop w:val="0"/>
      <w:marBottom w:val="0"/>
      <w:divBdr>
        <w:top w:val="none" w:sz="0" w:space="0" w:color="auto"/>
        <w:left w:val="none" w:sz="0" w:space="0" w:color="auto"/>
        <w:bottom w:val="none" w:sz="0" w:space="0" w:color="auto"/>
        <w:right w:val="none" w:sz="0" w:space="0" w:color="auto"/>
      </w:divBdr>
      <w:divsChild>
        <w:div w:id="843863545">
          <w:marLeft w:val="922"/>
          <w:marRight w:val="0"/>
          <w:marTop w:val="86"/>
          <w:marBottom w:val="43"/>
          <w:divBdr>
            <w:top w:val="none" w:sz="0" w:space="0" w:color="auto"/>
            <w:left w:val="none" w:sz="0" w:space="0" w:color="auto"/>
            <w:bottom w:val="none" w:sz="0" w:space="0" w:color="auto"/>
            <w:right w:val="none" w:sz="0" w:space="0" w:color="auto"/>
          </w:divBdr>
        </w:div>
        <w:div w:id="1797601162">
          <w:marLeft w:val="922"/>
          <w:marRight w:val="0"/>
          <w:marTop w:val="86"/>
          <w:marBottom w:val="43"/>
          <w:divBdr>
            <w:top w:val="none" w:sz="0" w:space="0" w:color="auto"/>
            <w:left w:val="none" w:sz="0" w:space="0" w:color="auto"/>
            <w:bottom w:val="none" w:sz="0" w:space="0" w:color="auto"/>
            <w:right w:val="none" w:sz="0" w:space="0" w:color="auto"/>
          </w:divBdr>
        </w:div>
        <w:div w:id="705911022">
          <w:marLeft w:val="922"/>
          <w:marRight w:val="0"/>
          <w:marTop w:val="86"/>
          <w:marBottom w:val="43"/>
          <w:divBdr>
            <w:top w:val="none" w:sz="0" w:space="0" w:color="auto"/>
            <w:left w:val="none" w:sz="0" w:space="0" w:color="auto"/>
            <w:bottom w:val="none" w:sz="0" w:space="0" w:color="auto"/>
            <w:right w:val="none" w:sz="0" w:space="0" w:color="auto"/>
          </w:divBdr>
        </w:div>
        <w:div w:id="648560576">
          <w:marLeft w:val="922"/>
          <w:marRight w:val="0"/>
          <w:marTop w:val="86"/>
          <w:marBottom w:val="43"/>
          <w:divBdr>
            <w:top w:val="none" w:sz="0" w:space="0" w:color="auto"/>
            <w:left w:val="none" w:sz="0" w:space="0" w:color="auto"/>
            <w:bottom w:val="none" w:sz="0" w:space="0" w:color="auto"/>
            <w:right w:val="none" w:sz="0" w:space="0" w:color="auto"/>
          </w:divBdr>
        </w:div>
        <w:div w:id="1403721277">
          <w:marLeft w:val="922"/>
          <w:marRight w:val="0"/>
          <w:marTop w:val="86"/>
          <w:marBottom w:val="43"/>
          <w:divBdr>
            <w:top w:val="none" w:sz="0" w:space="0" w:color="auto"/>
            <w:left w:val="none" w:sz="0" w:space="0" w:color="auto"/>
            <w:bottom w:val="none" w:sz="0" w:space="0" w:color="auto"/>
            <w:right w:val="none" w:sz="0" w:space="0" w:color="auto"/>
          </w:divBdr>
        </w:div>
      </w:divsChild>
    </w:div>
    <w:div w:id="725766285">
      <w:bodyDiv w:val="1"/>
      <w:marLeft w:val="0"/>
      <w:marRight w:val="0"/>
      <w:marTop w:val="0"/>
      <w:marBottom w:val="0"/>
      <w:divBdr>
        <w:top w:val="none" w:sz="0" w:space="0" w:color="auto"/>
        <w:left w:val="none" w:sz="0" w:space="0" w:color="auto"/>
        <w:bottom w:val="none" w:sz="0" w:space="0" w:color="auto"/>
        <w:right w:val="none" w:sz="0" w:space="0" w:color="auto"/>
      </w:divBdr>
    </w:div>
    <w:div w:id="744884169">
      <w:bodyDiv w:val="1"/>
      <w:marLeft w:val="0"/>
      <w:marRight w:val="0"/>
      <w:marTop w:val="0"/>
      <w:marBottom w:val="0"/>
      <w:divBdr>
        <w:top w:val="none" w:sz="0" w:space="0" w:color="auto"/>
        <w:left w:val="none" w:sz="0" w:space="0" w:color="auto"/>
        <w:bottom w:val="none" w:sz="0" w:space="0" w:color="auto"/>
        <w:right w:val="none" w:sz="0" w:space="0" w:color="auto"/>
      </w:divBdr>
    </w:div>
    <w:div w:id="748700090">
      <w:bodyDiv w:val="1"/>
      <w:marLeft w:val="0"/>
      <w:marRight w:val="0"/>
      <w:marTop w:val="0"/>
      <w:marBottom w:val="0"/>
      <w:divBdr>
        <w:top w:val="none" w:sz="0" w:space="0" w:color="auto"/>
        <w:left w:val="none" w:sz="0" w:space="0" w:color="auto"/>
        <w:bottom w:val="none" w:sz="0" w:space="0" w:color="auto"/>
        <w:right w:val="none" w:sz="0" w:space="0" w:color="auto"/>
      </w:divBdr>
    </w:div>
    <w:div w:id="749810242">
      <w:bodyDiv w:val="1"/>
      <w:marLeft w:val="0"/>
      <w:marRight w:val="0"/>
      <w:marTop w:val="0"/>
      <w:marBottom w:val="0"/>
      <w:divBdr>
        <w:top w:val="none" w:sz="0" w:space="0" w:color="auto"/>
        <w:left w:val="none" w:sz="0" w:space="0" w:color="auto"/>
        <w:bottom w:val="none" w:sz="0" w:space="0" w:color="auto"/>
        <w:right w:val="none" w:sz="0" w:space="0" w:color="auto"/>
      </w:divBdr>
    </w:div>
    <w:div w:id="771557059">
      <w:bodyDiv w:val="1"/>
      <w:marLeft w:val="0"/>
      <w:marRight w:val="0"/>
      <w:marTop w:val="0"/>
      <w:marBottom w:val="0"/>
      <w:divBdr>
        <w:top w:val="none" w:sz="0" w:space="0" w:color="auto"/>
        <w:left w:val="none" w:sz="0" w:space="0" w:color="auto"/>
        <w:bottom w:val="none" w:sz="0" w:space="0" w:color="auto"/>
        <w:right w:val="none" w:sz="0" w:space="0" w:color="auto"/>
      </w:divBdr>
      <w:divsChild>
        <w:div w:id="939028172">
          <w:marLeft w:val="922"/>
          <w:marRight w:val="0"/>
          <w:marTop w:val="58"/>
          <w:marBottom w:val="29"/>
          <w:divBdr>
            <w:top w:val="none" w:sz="0" w:space="0" w:color="auto"/>
            <w:left w:val="none" w:sz="0" w:space="0" w:color="auto"/>
            <w:bottom w:val="none" w:sz="0" w:space="0" w:color="auto"/>
            <w:right w:val="none" w:sz="0" w:space="0" w:color="auto"/>
          </w:divBdr>
        </w:div>
      </w:divsChild>
    </w:div>
    <w:div w:id="827751044">
      <w:bodyDiv w:val="1"/>
      <w:marLeft w:val="0"/>
      <w:marRight w:val="0"/>
      <w:marTop w:val="0"/>
      <w:marBottom w:val="0"/>
      <w:divBdr>
        <w:top w:val="none" w:sz="0" w:space="0" w:color="auto"/>
        <w:left w:val="none" w:sz="0" w:space="0" w:color="auto"/>
        <w:bottom w:val="none" w:sz="0" w:space="0" w:color="auto"/>
        <w:right w:val="none" w:sz="0" w:space="0" w:color="auto"/>
      </w:divBdr>
    </w:div>
    <w:div w:id="917984557">
      <w:bodyDiv w:val="1"/>
      <w:marLeft w:val="0"/>
      <w:marRight w:val="0"/>
      <w:marTop w:val="0"/>
      <w:marBottom w:val="0"/>
      <w:divBdr>
        <w:top w:val="none" w:sz="0" w:space="0" w:color="auto"/>
        <w:left w:val="none" w:sz="0" w:space="0" w:color="auto"/>
        <w:bottom w:val="none" w:sz="0" w:space="0" w:color="auto"/>
        <w:right w:val="none" w:sz="0" w:space="0" w:color="auto"/>
      </w:divBdr>
      <w:divsChild>
        <w:div w:id="1025249940">
          <w:marLeft w:val="922"/>
          <w:marRight w:val="0"/>
          <w:marTop w:val="77"/>
          <w:marBottom w:val="38"/>
          <w:divBdr>
            <w:top w:val="none" w:sz="0" w:space="0" w:color="auto"/>
            <w:left w:val="none" w:sz="0" w:space="0" w:color="auto"/>
            <w:bottom w:val="none" w:sz="0" w:space="0" w:color="auto"/>
            <w:right w:val="none" w:sz="0" w:space="0" w:color="auto"/>
          </w:divBdr>
        </w:div>
        <w:div w:id="14848">
          <w:marLeft w:val="922"/>
          <w:marRight w:val="0"/>
          <w:marTop w:val="77"/>
          <w:marBottom w:val="38"/>
          <w:divBdr>
            <w:top w:val="none" w:sz="0" w:space="0" w:color="auto"/>
            <w:left w:val="none" w:sz="0" w:space="0" w:color="auto"/>
            <w:bottom w:val="none" w:sz="0" w:space="0" w:color="auto"/>
            <w:right w:val="none" w:sz="0" w:space="0" w:color="auto"/>
          </w:divBdr>
        </w:div>
      </w:divsChild>
    </w:div>
    <w:div w:id="979848500">
      <w:bodyDiv w:val="1"/>
      <w:marLeft w:val="0"/>
      <w:marRight w:val="0"/>
      <w:marTop w:val="0"/>
      <w:marBottom w:val="0"/>
      <w:divBdr>
        <w:top w:val="none" w:sz="0" w:space="0" w:color="auto"/>
        <w:left w:val="none" w:sz="0" w:space="0" w:color="auto"/>
        <w:bottom w:val="none" w:sz="0" w:space="0" w:color="auto"/>
        <w:right w:val="none" w:sz="0" w:space="0" w:color="auto"/>
      </w:divBdr>
    </w:div>
    <w:div w:id="1029799799">
      <w:bodyDiv w:val="1"/>
      <w:marLeft w:val="0"/>
      <w:marRight w:val="0"/>
      <w:marTop w:val="0"/>
      <w:marBottom w:val="0"/>
      <w:divBdr>
        <w:top w:val="none" w:sz="0" w:space="0" w:color="auto"/>
        <w:left w:val="none" w:sz="0" w:space="0" w:color="auto"/>
        <w:bottom w:val="none" w:sz="0" w:space="0" w:color="auto"/>
        <w:right w:val="none" w:sz="0" w:space="0" w:color="auto"/>
      </w:divBdr>
      <w:divsChild>
        <w:div w:id="54668698">
          <w:marLeft w:val="922"/>
          <w:marRight w:val="0"/>
          <w:marTop w:val="86"/>
          <w:marBottom w:val="43"/>
          <w:divBdr>
            <w:top w:val="none" w:sz="0" w:space="0" w:color="auto"/>
            <w:left w:val="none" w:sz="0" w:space="0" w:color="auto"/>
            <w:bottom w:val="none" w:sz="0" w:space="0" w:color="auto"/>
            <w:right w:val="none" w:sz="0" w:space="0" w:color="auto"/>
          </w:divBdr>
        </w:div>
        <w:div w:id="1164468379">
          <w:marLeft w:val="922"/>
          <w:marRight w:val="0"/>
          <w:marTop w:val="86"/>
          <w:marBottom w:val="43"/>
          <w:divBdr>
            <w:top w:val="none" w:sz="0" w:space="0" w:color="auto"/>
            <w:left w:val="none" w:sz="0" w:space="0" w:color="auto"/>
            <w:bottom w:val="none" w:sz="0" w:space="0" w:color="auto"/>
            <w:right w:val="none" w:sz="0" w:space="0" w:color="auto"/>
          </w:divBdr>
        </w:div>
        <w:div w:id="745107411">
          <w:marLeft w:val="922"/>
          <w:marRight w:val="0"/>
          <w:marTop w:val="86"/>
          <w:marBottom w:val="43"/>
          <w:divBdr>
            <w:top w:val="none" w:sz="0" w:space="0" w:color="auto"/>
            <w:left w:val="none" w:sz="0" w:space="0" w:color="auto"/>
            <w:bottom w:val="none" w:sz="0" w:space="0" w:color="auto"/>
            <w:right w:val="none" w:sz="0" w:space="0" w:color="auto"/>
          </w:divBdr>
        </w:div>
        <w:div w:id="407773162">
          <w:marLeft w:val="922"/>
          <w:marRight w:val="0"/>
          <w:marTop w:val="86"/>
          <w:marBottom w:val="43"/>
          <w:divBdr>
            <w:top w:val="none" w:sz="0" w:space="0" w:color="auto"/>
            <w:left w:val="none" w:sz="0" w:space="0" w:color="auto"/>
            <w:bottom w:val="none" w:sz="0" w:space="0" w:color="auto"/>
            <w:right w:val="none" w:sz="0" w:space="0" w:color="auto"/>
          </w:divBdr>
        </w:div>
        <w:div w:id="141579615">
          <w:marLeft w:val="922"/>
          <w:marRight w:val="0"/>
          <w:marTop w:val="86"/>
          <w:marBottom w:val="43"/>
          <w:divBdr>
            <w:top w:val="none" w:sz="0" w:space="0" w:color="auto"/>
            <w:left w:val="none" w:sz="0" w:space="0" w:color="auto"/>
            <w:bottom w:val="none" w:sz="0" w:space="0" w:color="auto"/>
            <w:right w:val="none" w:sz="0" w:space="0" w:color="auto"/>
          </w:divBdr>
        </w:div>
        <w:div w:id="390692553">
          <w:marLeft w:val="922"/>
          <w:marRight w:val="0"/>
          <w:marTop w:val="86"/>
          <w:marBottom w:val="43"/>
          <w:divBdr>
            <w:top w:val="none" w:sz="0" w:space="0" w:color="auto"/>
            <w:left w:val="none" w:sz="0" w:space="0" w:color="auto"/>
            <w:bottom w:val="none" w:sz="0" w:space="0" w:color="auto"/>
            <w:right w:val="none" w:sz="0" w:space="0" w:color="auto"/>
          </w:divBdr>
        </w:div>
        <w:div w:id="1120611593">
          <w:marLeft w:val="1253"/>
          <w:marRight w:val="0"/>
          <w:marTop w:val="77"/>
          <w:marBottom w:val="38"/>
          <w:divBdr>
            <w:top w:val="none" w:sz="0" w:space="0" w:color="auto"/>
            <w:left w:val="none" w:sz="0" w:space="0" w:color="auto"/>
            <w:bottom w:val="none" w:sz="0" w:space="0" w:color="auto"/>
            <w:right w:val="none" w:sz="0" w:space="0" w:color="auto"/>
          </w:divBdr>
        </w:div>
      </w:divsChild>
    </w:div>
    <w:div w:id="1081685110">
      <w:bodyDiv w:val="1"/>
      <w:marLeft w:val="0"/>
      <w:marRight w:val="0"/>
      <w:marTop w:val="0"/>
      <w:marBottom w:val="0"/>
      <w:divBdr>
        <w:top w:val="none" w:sz="0" w:space="0" w:color="auto"/>
        <w:left w:val="none" w:sz="0" w:space="0" w:color="auto"/>
        <w:bottom w:val="none" w:sz="0" w:space="0" w:color="auto"/>
        <w:right w:val="none" w:sz="0" w:space="0" w:color="auto"/>
      </w:divBdr>
      <w:divsChild>
        <w:div w:id="790826340">
          <w:marLeft w:val="461"/>
          <w:marRight w:val="0"/>
          <w:marTop w:val="67"/>
          <w:marBottom w:val="34"/>
          <w:divBdr>
            <w:top w:val="none" w:sz="0" w:space="0" w:color="auto"/>
            <w:left w:val="none" w:sz="0" w:space="0" w:color="auto"/>
            <w:bottom w:val="none" w:sz="0" w:space="0" w:color="auto"/>
            <w:right w:val="none" w:sz="0" w:space="0" w:color="auto"/>
          </w:divBdr>
        </w:div>
        <w:div w:id="1742673017">
          <w:marLeft w:val="461"/>
          <w:marRight w:val="0"/>
          <w:marTop w:val="67"/>
          <w:marBottom w:val="34"/>
          <w:divBdr>
            <w:top w:val="none" w:sz="0" w:space="0" w:color="auto"/>
            <w:left w:val="none" w:sz="0" w:space="0" w:color="auto"/>
            <w:bottom w:val="none" w:sz="0" w:space="0" w:color="auto"/>
            <w:right w:val="none" w:sz="0" w:space="0" w:color="auto"/>
          </w:divBdr>
        </w:div>
        <w:div w:id="256787859">
          <w:marLeft w:val="461"/>
          <w:marRight w:val="0"/>
          <w:marTop w:val="67"/>
          <w:marBottom w:val="34"/>
          <w:divBdr>
            <w:top w:val="none" w:sz="0" w:space="0" w:color="auto"/>
            <w:left w:val="none" w:sz="0" w:space="0" w:color="auto"/>
            <w:bottom w:val="none" w:sz="0" w:space="0" w:color="auto"/>
            <w:right w:val="none" w:sz="0" w:space="0" w:color="auto"/>
          </w:divBdr>
        </w:div>
      </w:divsChild>
    </w:div>
    <w:div w:id="1103113028">
      <w:bodyDiv w:val="1"/>
      <w:marLeft w:val="0"/>
      <w:marRight w:val="0"/>
      <w:marTop w:val="0"/>
      <w:marBottom w:val="0"/>
      <w:divBdr>
        <w:top w:val="none" w:sz="0" w:space="0" w:color="auto"/>
        <w:left w:val="none" w:sz="0" w:space="0" w:color="auto"/>
        <w:bottom w:val="none" w:sz="0" w:space="0" w:color="auto"/>
        <w:right w:val="none" w:sz="0" w:space="0" w:color="auto"/>
      </w:divBdr>
    </w:div>
    <w:div w:id="1120538600">
      <w:bodyDiv w:val="1"/>
      <w:marLeft w:val="0"/>
      <w:marRight w:val="0"/>
      <w:marTop w:val="0"/>
      <w:marBottom w:val="0"/>
      <w:divBdr>
        <w:top w:val="none" w:sz="0" w:space="0" w:color="auto"/>
        <w:left w:val="none" w:sz="0" w:space="0" w:color="auto"/>
        <w:bottom w:val="none" w:sz="0" w:space="0" w:color="auto"/>
        <w:right w:val="none" w:sz="0" w:space="0" w:color="auto"/>
      </w:divBdr>
    </w:div>
    <w:div w:id="1227453242">
      <w:bodyDiv w:val="1"/>
      <w:marLeft w:val="0"/>
      <w:marRight w:val="0"/>
      <w:marTop w:val="0"/>
      <w:marBottom w:val="0"/>
      <w:divBdr>
        <w:top w:val="none" w:sz="0" w:space="0" w:color="auto"/>
        <w:left w:val="none" w:sz="0" w:space="0" w:color="auto"/>
        <w:bottom w:val="none" w:sz="0" w:space="0" w:color="auto"/>
        <w:right w:val="none" w:sz="0" w:space="0" w:color="auto"/>
      </w:divBdr>
    </w:div>
    <w:div w:id="1236935825">
      <w:bodyDiv w:val="1"/>
      <w:marLeft w:val="0"/>
      <w:marRight w:val="0"/>
      <w:marTop w:val="0"/>
      <w:marBottom w:val="0"/>
      <w:divBdr>
        <w:top w:val="none" w:sz="0" w:space="0" w:color="auto"/>
        <w:left w:val="none" w:sz="0" w:space="0" w:color="auto"/>
        <w:bottom w:val="none" w:sz="0" w:space="0" w:color="auto"/>
        <w:right w:val="none" w:sz="0" w:space="0" w:color="auto"/>
      </w:divBdr>
      <w:divsChild>
        <w:div w:id="1832134324">
          <w:marLeft w:val="922"/>
          <w:marRight w:val="0"/>
          <w:marTop w:val="77"/>
          <w:marBottom w:val="38"/>
          <w:divBdr>
            <w:top w:val="none" w:sz="0" w:space="0" w:color="auto"/>
            <w:left w:val="none" w:sz="0" w:space="0" w:color="auto"/>
            <w:bottom w:val="none" w:sz="0" w:space="0" w:color="auto"/>
            <w:right w:val="none" w:sz="0" w:space="0" w:color="auto"/>
          </w:divBdr>
        </w:div>
        <w:div w:id="952907832">
          <w:marLeft w:val="1253"/>
          <w:marRight w:val="0"/>
          <w:marTop w:val="67"/>
          <w:marBottom w:val="34"/>
          <w:divBdr>
            <w:top w:val="none" w:sz="0" w:space="0" w:color="auto"/>
            <w:left w:val="none" w:sz="0" w:space="0" w:color="auto"/>
            <w:bottom w:val="none" w:sz="0" w:space="0" w:color="auto"/>
            <w:right w:val="none" w:sz="0" w:space="0" w:color="auto"/>
          </w:divBdr>
        </w:div>
        <w:div w:id="1516387244">
          <w:marLeft w:val="1253"/>
          <w:marRight w:val="0"/>
          <w:marTop w:val="67"/>
          <w:marBottom w:val="34"/>
          <w:divBdr>
            <w:top w:val="none" w:sz="0" w:space="0" w:color="auto"/>
            <w:left w:val="none" w:sz="0" w:space="0" w:color="auto"/>
            <w:bottom w:val="none" w:sz="0" w:space="0" w:color="auto"/>
            <w:right w:val="none" w:sz="0" w:space="0" w:color="auto"/>
          </w:divBdr>
        </w:div>
        <w:div w:id="1570965723">
          <w:marLeft w:val="922"/>
          <w:marRight w:val="0"/>
          <w:marTop w:val="77"/>
          <w:marBottom w:val="38"/>
          <w:divBdr>
            <w:top w:val="none" w:sz="0" w:space="0" w:color="auto"/>
            <w:left w:val="none" w:sz="0" w:space="0" w:color="auto"/>
            <w:bottom w:val="none" w:sz="0" w:space="0" w:color="auto"/>
            <w:right w:val="none" w:sz="0" w:space="0" w:color="auto"/>
          </w:divBdr>
        </w:div>
      </w:divsChild>
    </w:div>
    <w:div w:id="1378432280">
      <w:bodyDiv w:val="1"/>
      <w:marLeft w:val="0"/>
      <w:marRight w:val="0"/>
      <w:marTop w:val="0"/>
      <w:marBottom w:val="0"/>
      <w:divBdr>
        <w:top w:val="none" w:sz="0" w:space="0" w:color="auto"/>
        <w:left w:val="none" w:sz="0" w:space="0" w:color="auto"/>
        <w:bottom w:val="none" w:sz="0" w:space="0" w:color="auto"/>
        <w:right w:val="none" w:sz="0" w:space="0" w:color="auto"/>
      </w:divBdr>
    </w:div>
    <w:div w:id="1397119580">
      <w:bodyDiv w:val="1"/>
      <w:marLeft w:val="0"/>
      <w:marRight w:val="0"/>
      <w:marTop w:val="0"/>
      <w:marBottom w:val="0"/>
      <w:divBdr>
        <w:top w:val="none" w:sz="0" w:space="0" w:color="auto"/>
        <w:left w:val="none" w:sz="0" w:space="0" w:color="auto"/>
        <w:bottom w:val="none" w:sz="0" w:space="0" w:color="auto"/>
        <w:right w:val="none" w:sz="0" w:space="0" w:color="auto"/>
      </w:divBdr>
    </w:div>
    <w:div w:id="1419667668">
      <w:bodyDiv w:val="1"/>
      <w:marLeft w:val="0"/>
      <w:marRight w:val="0"/>
      <w:marTop w:val="0"/>
      <w:marBottom w:val="0"/>
      <w:divBdr>
        <w:top w:val="none" w:sz="0" w:space="0" w:color="auto"/>
        <w:left w:val="none" w:sz="0" w:space="0" w:color="auto"/>
        <w:bottom w:val="none" w:sz="0" w:space="0" w:color="auto"/>
        <w:right w:val="none" w:sz="0" w:space="0" w:color="auto"/>
      </w:divBdr>
      <w:divsChild>
        <w:div w:id="1218664864">
          <w:marLeft w:val="922"/>
          <w:marRight w:val="0"/>
          <w:marTop w:val="77"/>
          <w:marBottom w:val="38"/>
          <w:divBdr>
            <w:top w:val="none" w:sz="0" w:space="0" w:color="auto"/>
            <w:left w:val="none" w:sz="0" w:space="0" w:color="auto"/>
            <w:bottom w:val="none" w:sz="0" w:space="0" w:color="auto"/>
            <w:right w:val="none" w:sz="0" w:space="0" w:color="auto"/>
          </w:divBdr>
        </w:div>
        <w:div w:id="906384737">
          <w:marLeft w:val="922"/>
          <w:marRight w:val="0"/>
          <w:marTop w:val="77"/>
          <w:marBottom w:val="38"/>
          <w:divBdr>
            <w:top w:val="none" w:sz="0" w:space="0" w:color="auto"/>
            <w:left w:val="none" w:sz="0" w:space="0" w:color="auto"/>
            <w:bottom w:val="none" w:sz="0" w:space="0" w:color="auto"/>
            <w:right w:val="none" w:sz="0" w:space="0" w:color="auto"/>
          </w:divBdr>
        </w:div>
        <w:div w:id="1561940267">
          <w:marLeft w:val="922"/>
          <w:marRight w:val="0"/>
          <w:marTop w:val="77"/>
          <w:marBottom w:val="38"/>
          <w:divBdr>
            <w:top w:val="none" w:sz="0" w:space="0" w:color="auto"/>
            <w:left w:val="none" w:sz="0" w:space="0" w:color="auto"/>
            <w:bottom w:val="none" w:sz="0" w:space="0" w:color="auto"/>
            <w:right w:val="none" w:sz="0" w:space="0" w:color="auto"/>
          </w:divBdr>
        </w:div>
        <w:div w:id="469058340">
          <w:marLeft w:val="1253"/>
          <w:marRight w:val="0"/>
          <w:marTop w:val="67"/>
          <w:marBottom w:val="34"/>
          <w:divBdr>
            <w:top w:val="none" w:sz="0" w:space="0" w:color="auto"/>
            <w:left w:val="none" w:sz="0" w:space="0" w:color="auto"/>
            <w:bottom w:val="none" w:sz="0" w:space="0" w:color="auto"/>
            <w:right w:val="none" w:sz="0" w:space="0" w:color="auto"/>
          </w:divBdr>
        </w:div>
        <w:div w:id="1377705044">
          <w:marLeft w:val="922"/>
          <w:marRight w:val="0"/>
          <w:marTop w:val="77"/>
          <w:marBottom w:val="38"/>
          <w:divBdr>
            <w:top w:val="none" w:sz="0" w:space="0" w:color="auto"/>
            <w:left w:val="none" w:sz="0" w:space="0" w:color="auto"/>
            <w:bottom w:val="none" w:sz="0" w:space="0" w:color="auto"/>
            <w:right w:val="none" w:sz="0" w:space="0" w:color="auto"/>
          </w:divBdr>
        </w:div>
        <w:div w:id="2014793269">
          <w:marLeft w:val="922"/>
          <w:marRight w:val="0"/>
          <w:marTop w:val="77"/>
          <w:marBottom w:val="38"/>
          <w:divBdr>
            <w:top w:val="none" w:sz="0" w:space="0" w:color="auto"/>
            <w:left w:val="none" w:sz="0" w:space="0" w:color="auto"/>
            <w:bottom w:val="none" w:sz="0" w:space="0" w:color="auto"/>
            <w:right w:val="none" w:sz="0" w:space="0" w:color="auto"/>
          </w:divBdr>
        </w:div>
        <w:div w:id="1929119963">
          <w:marLeft w:val="922"/>
          <w:marRight w:val="0"/>
          <w:marTop w:val="77"/>
          <w:marBottom w:val="38"/>
          <w:divBdr>
            <w:top w:val="none" w:sz="0" w:space="0" w:color="auto"/>
            <w:left w:val="none" w:sz="0" w:space="0" w:color="auto"/>
            <w:bottom w:val="none" w:sz="0" w:space="0" w:color="auto"/>
            <w:right w:val="none" w:sz="0" w:space="0" w:color="auto"/>
          </w:divBdr>
        </w:div>
      </w:divsChild>
    </w:div>
    <w:div w:id="1423262778">
      <w:bodyDiv w:val="1"/>
      <w:marLeft w:val="0"/>
      <w:marRight w:val="0"/>
      <w:marTop w:val="0"/>
      <w:marBottom w:val="0"/>
      <w:divBdr>
        <w:top w:val="none" w:sz="0" w:space="0" w:color="auto"/>
        <w:left w:val="none" w:sz="0" w:space="0" w:color="auto"/>
        <w:bottom w:val="none" w:sz="0" w:space="0" w:color="auto"/>
        <w:right w:val="none" w:sz="0" w:space="0" w:color="auto"/>
      </w:divBdr>
    </w:div>
    <w:div w:id="1451434638">
      <w:bodyDiv w:val="1"/>
      <w:marLeft w:val="0"/>
      <w:marRight w:val="0"/>
      <w:marTop w:val="0"/>
      <w:marBottom w:val="0"/>
      <w:divBdr>
        <w:top w:val="none" w:sz="0" w:space="0" w:color="auto"/>
        <w:left w:val="none" w:sz="0" w:space="0" w:color="auto"/>
        <w:bottom w:val="none" w:sz="0" w:space="0" w:color="auto"/>
        <w:right w:val="none" w:sz="0" w:space="0" w:color="auto"/>
      </w:divBdr>
    </w:div>
    <w:div w:id="1467434454">
      <w:bodyDiv w:val="1"/>
      <w:marLeft w:val="0"/>
      <w:marRight w:val="0"/>
      <w:marTop w:val="0"/>
      <w:marBottom w:val="0"/>
      <w:divBdr>
        <w:top w:val="none" w:sz="0" w:space="0" w:color="auto"/>
        <w:left w:val="none" w:sz="0" w:space="0" w:color="auto"/>
        <w:bottom w:val="none" w:sz="0" w:space="0" w:color="auto"/>
        <w:right w:val="none" w:sz="0" w:space="0" w:color="auto"/>
      </w:divBdr>
      <w:divsChild>
        <w:div w:id="548034595">
          <w:marLeft w:val="461"/>
          <w:marRight w:val="0"/>
          <w:marTop w:val="96"/>
          <w:marBottom w:val="48"/>
          <w:divBdr>
            <w:top w:val="none" w:sz="0" w:space="0" w:color="auto"/>
            <w:left w:val="none" w:sz="0" w:space="0" w:color="auto"/>
            <w:bottom w:val="none" w:sz="0" w:space="0" w:color="auto"/>
            <w:right w:val="none" w:sz="0" w:space="0" w:color="auto"/>
          </w:divBdr>
        </w:div>
        <w:div w:id="1611667594">
          <w:marLeft w:val="922"/>
          <w:marRight w:val="0"/>
          <w:marTop w:val="86"/>
          <w:marBottom w:val="43"/>
          <w:divBdr>
            <w:top w:val="none" w:sz="0" w:space="0" w:color="auto"/>
            <w:left w:val="none" w:sz="0" w:space="0" w:color="auto"/>
            <w:bottom w:val="none" w:sz="0" w:space="0" w:color="auto"/>
            <w:right w:val="none" w:sz="0" w:space="0" w:color="auto"/>
          </w:divBdr>
        </w:div>
        <w:div w:id="1112825508">
          <w:marLeft w:val="922"/>
          <w:marRight w:val="0"/>
          <w:marTop w:val="86"/>
          <w:marBottom w:val="43"/>
          <w:divBdr>
            <w:top w:val="none" w:sz="0" w:space="0" w:color="auto"/>
            <w:left w:val="none" w:sz="0" w:space="0" w:color="auto"/>
            <w:bottom w:val="none" w:sz="0" w:space="0" w:color="auto"/>
            <w:right w:val="none" w:sz="0" w:space="0" w:color="auto"/>
          </w:divBdr>
        </w:div>
        <w:div w:id="161775573">
          <w:marLeft w:val="922"/>
          <w:marRight w:val="0"/>
          <w:marTop w:val="86"/>
          <w:marBottom w:val="43"/>
          <w:divBdr>
            <w:top w:val="none" w:sz="0" w:space="0" w:color="auto"/>
            <w:left w:val="none" w:sz="0" w:space="0" w:color="auto"/>
            <w:bottom w:val="none" w:sz="0" w:space="0" w:color="auto"/>
            <w:right w:val="none" w:sz="0" w:space="0" w:color="auto"/>
          </w:divBdr>
        </w:div>
        <w:div w:id="1842233307">
          <w:marLeft w:val="922"/>
          <w:marRight w:val="0"/>
          <w:marTop w:val="86"/>
          <w:marBottom w:val="43"/>
          <w:divBdr>
            <w:top w:val="none" w:sz="0" w:space="0" w:color="auto"/>
            <w:left w:val="none" w:sz="0" w:space="0" w:color="auto"/>
            <w:bottom w:val="none" w:sz="0" w:space="0" w:color="auto"/>
            <w:right w:val="none" w:sz="0" w:space="0" w:color="auto"/>
          </w:divBdr>
        </w:div>
        <w:div w:id="1928419444">
          <w:marLeft w:val="922"/>
          <w:marRight w:val="0"/>
          <w:marTop w:val="86"/>
          <w:marBottom w:val="43"/>
          <w:divBdr>
            <w:top w:val="none" w:sz="0" w:space="0" w:color="auto"/>
            <w:left w:val="none" w:sz="0" w:space="0" w:color="auto"/>
            <w:bottom w:val="none" w:sz="0" w:space="0" w:color="auto"/>
            <w:right w:val="none" w:sz="0" w:space="0" w:color="auto"/>
          </w:divBdr>
        </w:div>
        <w:div w:id="943194869">
          <w:marLeft w:val="1253"/>
          <w:marRight w:val="0"/>
          <w:marTop w:val="77"/>
          <w:marBottom w:val="38"/>
          <w:divBdr>
            <w:top w:val="none" w:sz="0" w:space="0" w:color="auto"/>
            <w:left w:val="none" w:sz="0" w:space="0" w:color="auto"/>
            <w:bottom w:val="none" w:sz="0" w:space="0" w:color="auto"/>
            <w:right w:val="none" w:sz="0" w:space="0" w:color="auto"/>
          </w:divBdr>
        </w:div>
        <w:div w:id="1152140882">
          <w:marLeft w:val="461"/>
          <w:marRight w:val="0"/>
          <w:marTop w:val="96"/>
          <w:marBottom w:val="48"/>
          <w:divBdr>
            <w:top w:val="none" w:sz="0" w:space="0" w:color="auto"/>
            <w:left w:val="none" w:sz="0" w:space="0" w:color="auto"/>
            <w:bottom w:val="none" w:sz="0" w:space="0" w:color="auto"/>
            <w:right w:val="none" w:sz="0" w:space="0" w:color="auto"/>
          </w:divBdr>
        </w:div>
        <w:div w:id="1696225375">
          <w:marLeft w:val="922"/>
          <w:marRight w:val="0"/>
          <w:marTop w:val="86"/>
          <w:marBottom w:val="43"/>
          <w:divBdr>
            <w:top w:val="none" w:sz="0" w:space="0" w:color="auto"/>
            <w:left w:val="none" w:sz="0" w:space="0" w:color="auto"/>
            <w:bottom w:val="none" w:sz="0" w:space="0" w:color="auto"/>
            <w:right w:val="none" w:sz="0" w:space="0" w:color="auto"/>
          </w:divBdr>
        </w:div>
        <w:div w:id="1532453974">
          <w:marLeft w:val="922"/>
          <w:marRight w:val="0"/>
          <w:marTop w:val="86"/>
          <w:marBottom w:val="43"/>
          <w:divBdr>
            <w:top w:val="none" w:sz="0" w:space="0" w:color="auto"/>
            <w:left w:val="none" w:sz="0" w:space="0" w:color="auto"/>
            <w:bottom w:val="none" w:sz="0" w:space="0" w:color="auto"/>
            <w:right w:val="none" w:sz="0" w:space="0" w:color="auto"/>
          </w:divBdr>
        </w:div>
      </w:divsChild>
    </w:div>
    <w:div w:id="1584603258">
      <w:bodyDiv w:val="1"/>
      <w:marLeft w:val="0"/>
      <w:marRight w:val="0"/>
      <w:marTop w:val="0"/>
      <w:marBottom w:val="0"/>
      <w:divBdr>
        <w:top w:val="none" w:sz="0" w:space="0" w:color="auto"/>
        <w:left w:val="none" w:sz="0" w:space="0" w:color="auto"/>
        <w:bottom w:val="none" w:sz="0" w:space="0" w:color="auto"/>
        <w:right w:val="none" w:sz="0" w:space="0" w:color="auto"/>
      </w:divBdr>
    </w:div>
    <w:div w:id="1590459035">
      <w:bodyDiv w:val="1"/>
      <w:marLeft w:val="0"/>
      <w:marRight w:val="0"/>
      <w:marTop w:val="0"/>
      <w:marBottom w:val="0"/>
      <w:divBdr>
        <w:top w:val="none" w:sz="0" w:space="0" w:color="auto"/>
        <w:left w:val="none" w:sz="0" w:space="0" w:color="auto"/>
        <w:bottom w:val="none" w:sz="0" w:space="0" w:color="auto"/>
        <w:right w:val="none" w:sz="0" w:space="0" w:color="auto"/>
      </w:divBdr>
    </w:div>
    <w:div w:id="1593395439">
      <w:bodyDiv w:val="1"/>
      <w:marLeft w:val="0"/>
      <w:marRight w:val="0"/>
      <w:marTop w:val="0"/>
      <w:marBottom w:val="0"/>
      <w:divBdr>
        <w:top w:val="none" w:sz="0" w:space="0" w:color="auto"/>
        <w:left w:val="none" w:sz="0" w:space="0" w:color="auto"/>
        <w:bottom w:val="none" w:sz="0" w:space="0" w:color="auto"/>
        <w:right w:val="none" w:sz="0" w:space="0" w:color="auto"/>
      </w:divBdr>
      <w:divsChild>
        <w:div w:id="45616837">
          <w:marLeft w:val="922"/>
          <w:marRight w:val="0"/>
          <w:marTop w:val="86"/>
          <w:marBottom w:val="43"/>
          <w:divBdr>
            <w:top w:val="none" w:sz="0" w:space="0" w:color="auto"/>
            <w:left w:val="none" w:sz="0" w:space="0" w:color="auto"/>
            <w:bottom w:val="none" w:sz="0" w:space="0" w:color="auto"/>
            <w:right w:val="none" w:sz="0" w:space="0" w:color="auto"/>
          </w:divBdr>
        </w:div>
        <w:div w:id="1853763161">
          <w:marLeft w:val="922"/>
          <w:marRight w:val="0"/>
          <w:marTop w:val="86"/>
          <w:marBottom w:val="43"/>
          <w:divBdr>
            <w:top w:val="none" w:sz="0" w:space="0" w:color="auto"/>
            <w:left w:val="none" w:sz="0" w:space="0" w:color="auto"/>
            <w:bottom w:val="none" w:sz="0" w:space="0" w:color="auto"/>
            <w:right w:val="none" w:sz="0" w:space="0" w:color="auto"/>
          </w:divBdr>
        </w:div>
        <w:div w:id="1998917940">
          <w:marLeft w:val="922"/>
          <w:marRight w:val="0"/>
          <w:marTop w:val="86"/>
          <w:marBottom w:val="43"/>
          <w:divBdr>
            <w:top w:val="none" w:sz="0" w:space="0" w:color="auto"/>
            <w:left w:val="none" w:sz="0" w:space="0" w:color="auto"/>
            <w:bottom w:val="none" w:sz="0" w:space="0" w:color="auto"/>
            <w:right w:val="none" w:sz="0" w:space="0" w:color="auto"/>
          </w:divBdr>
        </w:div>
        <w:div w:id="248732458">
          <w:marLeft w:val="922"/>
          <w:marRight w:val="0"/>
          <w:marTop w:val="86"/>
          <w:marBottom w:val="43"/>
          <w:divBdr>
            <w:top w:val="none" w:sz="0" w:space="0" w:color="auto"/>
            <w:left w:val="none" w:sz="0" w:space="0" w:color="auto"/>
            <w:bottom w:val="none" w:sz="0" w:space="0" w:color="auto"/>
            <w:right w:val="none" w:sz="0" w:space="0" w:color="auto"/>
          </w:divBdr>
        </w:div>
        <w:div w:id="1048722430">
          <w:marLeft w:val="461"/>
          <w:marRight w:val="0"/>
          <w:marTop w:val="96"/>
          <w:marBottom w:val="48"/>
          <w:divBdr>
            <w:top w:val="none" w:sz="0" w:space="0" w:color="auto"/>
            <w:left w:val="none" w:sz="0" w:space="0" w:color="auto"/>
            <w:bottom w:val="none" w:sz="0" w:space="0" w:color="auto"/>
            <w:right w:val="none" w:sz="0" w:space="0" w:color="auto"/>
          </w:divBdr>
        </w:div>
        <w:div w:id="1043670491">
          <w:marLeft w:val="922"/>
          <w:marRight w:val="0"/>
          <w:marTop w:val="86"/>
          <w:marBottom w:val="43"/>
          <w:divBdr>
            <w:top w:val="none" w:sz="0" w:space="0" w:color="auto"/>
            <w:left w:val="none" w:sz="0" w:space="0" w:color="auto"/>
            <w:bottom w:val="none" w:sz="0" w:space="0" w:color="auto"/>
            <w:right w:val="none" w:sz="0" w:space="0" w:color="auto"/>
          </w:divBdr>
        </w:div>
      </w:divsChild>
    </w:div>
    <w:div w:id="1602224985">
      <w:bodyDiv w:val="1"/>
      <w:marLeft w:val="0"/>
      <w:marRight w:val="0"/>
      <w:marTop w:val="0"/>
      <w:marBottom w:val="0"/>
      <w:divBdr>
        <w:top w:val="none" w:sz="0" w:space="0" w:color="auto"/>
        <w:left w:val="none" w:sz="0" w:space="0" w:color="auto"/>
        <w:bottom w:val="none" w:sz="0" w:space="0" w:color="auto"/>
        <w:right w:val="none" w:sz="0" w:space="0" w:color="auto"/>
      </w:divBdr>
      <w:divsChild>
        <w:div w:id="1608537251">
          <w:marLeft w:val="922"/>
          <w:marRight w:val="0"/>
          <w:marTop w:val="96"/>
          <w:marBottom w:val="48"/>
          <w:divBdr>
            <w:top w:val="none" w:sz="0" w:space="0" w:color="auto"/>
            <w:left w:val="none" w:sz="0" w:space="0" w:color="auto"/>
            <w:bottom w:val="none" w:sz="0" w:space="0" w:color="auto"/>
            <w:right w:val="none" w:sz="0" w:space="0" w:color="auto"/>
          </w:divBdr>
        </w:div>
        <w:div w:id="1102409220">
          <w:marLeft w:val="1253"/>
          <w:marRight w:val="0"/>
          <w:marTop w:val="86"/>
          <w:marBottom w:val="43"/>
          <w:divBdr>
            <w:top w:val="none" w:sz="0" w:space="0" w:color="auto"/>
            <w:left w:val="none" w:sz="0" w:space="0" w:color="auto"/>
            <w:bottom w:val="none" w:sz="0" w:space="0" w:color="auto"/>
            <w:right w:val="none" w:sz="0" w:space="0" w:color="auto"/>
          </w:divBdr>
        </w:div>
        <w:div w:id="1500196994">
          <w:marLeft w:val="1253"/>
          <w:marRight w:val="0"/>
          <w:marTop w:val="86"/>
          <w:marBottom w:val="43"/>
          <w:divBdr>
            <w:top w:val="none" w:sz="0" w:space="0" w:color="auto"/>
            <w:left w:val="none" w:sz="0" w:space="0" w:color="auto"/>
            <w:bottom w:val="none" w:sz="0" w:space="0" w:color="auto"/>
            <w:right w:val="none" w:sz="0" w:space="0" w:color="auto"/>
          </w:divBdr>
        </w:div>
        <w:div w:id="131295300">
          <w:marLeft w:val="922"/>
          <w:marRight w:val="0"/>
          <w:marTop w:val="96"/>
          <w:marBottom w:val="48"/>
          <w:divBdr>
            <w:top w:val="none" w:sz="0" w:space="0" w:color="auto"/>
            <w:left w:val="none" w:sz="0" w:space="0" w:color="auto"/>
            <w:bottom w:val="none" w:sz="0" w:space="0" w:color="auto"/>
            <w:right w:val="none" w:sz="0" w:space="0" w:color="auto"/>
          </w:divBdr>
        </w:div>
        <w:div w:id="1926382642">
          <w:marLeft w:val="1253"/>
          <w:marRight w:val="0"/>
          <w:marTop w:val="86"/>
          <w:marBottom w:val="43"/>
          <w:divBdr>
            <w:top w:val="none" w:sz="0" w:space="0" w:color="auto"/>
            <w:left w:val="none" w:sz="0" w:space="0" w:color="auto"/>
            <w:bottom w:val="none" w:sz="0" w:space="0" w:color="auto"/>
            <w:right w:val="none" w:sz="0" w:space="0" w:color="auto"/>
          </w:divBdr>
        </w:div>
        <w:div w:id="1565067294">
          <w:marLeft w:val="1253"/>
          <w:marRight w:val="0"/>
          <w:marTop w:val="86"/>
          <w:marBottom w:val="43"/>
          <w:divBdr>
            <w:top w:val="none" w:sz="0" w:space="0" w:color="auto"/>
            <w:left w:val="none" w:sz="0" w:space="0" w:color="auto"/>
            <w:bottom w:val="none" w:sz="0" w:space="0" w:color="auto"/>
            <w:right w:val="none" w:sz="0" w:space="0" w:color="auto"/>
          </w:divBdr>
        </w:div>
      </w:divsChild>
    </w:div>
    <w:div w:id="1603684944">
      <w:bodyDiv w:val="1"/>
      <w:marLeft w:val="0"/>
      <w:marRight w:val="0"/>
      <w:marTop w:val="0"/>
      <w:marBottom w:val="0"/>
      <w:divBdr>
        <w:top w:val="none" w:sz="0" w:space="0" w:color="auto"/>
        <w:left w:val="none" w:sz="0" w:space="0" w:color="auto"/>
        <w:bottom w:val="none" w:sz="0" w:space="0" w:color="auto"/>
        <w:right w:val="none" w:sz="0" w:space="0" w:color="auto"/>
      </w:divBdr>
      <w:divsChild>
        <w:div w:id="208809756">
          <w:marLeft w:val="461"/>
          <w:marRight w:val="0"/>
          <w:marTop w:val="86"/>
          <w:marBottom w:val="43"/>
          <w:divBdr>
            <w:top w:val="none" w:sz="0" w:space="0" w:color="auto"/>
            <w:left w:val="none" w:sz="0" w:space="0" w:color="auto"/>
            <w:bottom w:val="none" w:sz="0" w:space="0" w:color="auto"/>
            <w:right w:val="none" w:sz="0" w:space="0" w:color="auto"/>
          </w:divBdr>
        </w:div>
        <w:div w:id="1351643342">
          <w:marLeft w:val="922"/>
          <w:marRight w:val="0"/>
          <w:marTop w:val="77"/>
          <w:marBottom w:val="38"/>
          <w:divBdr>
            <w:top w:val="none" w:sz="0" w:space="0" w:color="auto"/>
            <w:left w:val="none" w:sz="0" w:space="0" w:color="auto"/>
            <w:bottom w:val="none" w:sz="0" w:space="0" w:color="auto"/>
            <w:right w:val="none" w:sz="0" w:space="0" w:color="auto"/>
          </w:divBdr>
        </w:div>
        <w:div w:id="370765609">
          <w:marLeft w:val="1253"/>
          <w:marRight w:val="0"/>
          <w:marTop w:val="67"/>
          <w:marBottom w:val="34"/>
          <w:divBdr>
            <w:top w:val="none" w:sz="0" w:space="0" w:color="auto"/>
            <w:left w:val="none" w:sz="0" w:space="0" w:color="auto"/>
            <w:bottom w:val="none" w:sz="0" w:space="0" w:color="auto"/>
            <w:right w:val="none" w:sz="0" w:space="0" w:color="auto"/>
          </w:divBdr>
        </w:div>
        <w:div w:id="368802823">
          <w:marLeft w:val="1253"/>
          <w:marRight w:val="0"/>
          <w:marTop w:val="67"/>
          <w:marBottom w:val="34"/>
          <w:divBdr>
            <w:top w:val="none" w:sz="0" w:space="0" w:color="auto"/>
            <w:left w:val="none" w:sz="0" w:space="0" w:color="auto"/>
            <w:bottom w:val="none" w:sz="0" w:space="0" w:color="auto"/>
            <w:right w:val="none" w:sz="0" w:space="0" w:color="auto"/>
          </w:divBdr>
        </w:div>
        <w:div w:id="318769471">
          <w:marLeft w:val="1253"/>
          <w:marRight w:val="0"/>
          <w:marTop w:val="67"/>
          <w:marBottom w:val="34"/>
          <w:divBdr>
            <w:top w:val="none" w:sz="0" w:space="0" w:color="auto"/>
            <w:left w:val="none" w:sz="0" w:space="0" w:color="auto"/>
            <w:bottom w:val="none" w:sz="0" w:space="0" w:color="auto"/>
            <w:right w:val="none" w:sz="0" w:space="0" w:color="auto"/>
          </w:divBdr>
        </w:div>
        <w:div w:id="1766025937">
          <w:marLeft w:val="922"/>
          <w:marRight w:val="0"/>
          <w:marTop w:val="77"/>
          <w:marBottom w:val="38"/>
          <w:divBdr>
            <w:top w:val="none" w:sz="0" w:space="0" w:color="auto"/>
            <w:left w:val="none" w:sz="0" w:space="0" w:color="auto"/>
            <w:bottom w:val="none" w:sz="0" w:space="0" w:color="auto"/>
            <w:right w:val="none" w:sz="0" w:space="0" w:color="auto"/>
          </w:divBdr>
        </w:div>
        <w:div w:id="489054260">
          <w:marLeft w:val="1253"/>
          <w:marRight w:val="0"/>
          <w:marTop w:val="67"/>
          <w:marBottom w:val="34"/>
          <w:divBdr>
            <w:top w:val="none" w:sz="0" w:space="0" w:color="auto"/>
            <w:left w:val="none" w:sz="0" w:space="0" w:color="auto"/>
            <w:bottom w:val="none" w:sz="0" w:space="0" w:color="auto"/>
            <w:right w:val="none" w:sz="0" w:space="0" w:color="auto"/>
          </w:divBdr>
        </w:div>
      </w:divsChild>
    </w:div>
    <w:div w:id="1695038971">
      <w:bodyDiv w:val="1"/>
      <w:marLeft w:val="0"/>
      <w:marRight w:val="0"/>
      <w:marTop w:val="0"/>
      <w:marBottom w:val="0"/>
      <w:divBdr>
        <w:top w:val="none" w:sz="0" w:space="0" w:color="auto"/>
        <w:left w:val="none" w:sz="0" w:space="0" w:color="auto"/>
        <w:bottom w:val="none" w:sz="0" w:space="0" w:color="auto"/>
        <w:right w:val="none" w:sz="0" w:space="0" w:color="auto"/>
      </w:divBdr>
    </w:div>
    <w:div w:id="1747023440">
      <w:bodyDiv w:val="1"/>
      <w:marLeft w:val="0"/>
      <w:marRight w:val="0"/>
      <w:marTop w:val="0"/>
      <w:marBottom w:val="0"/>
      <w:divBdr>
        <w:top w:val="none" w:sz="0" w:space="0" w:color="auto"/>
        <w:left w:val="none" w:sz="0" w:space="0" w:color="auto"/>
        <w:bottom w:val="none" w:sz="0" w:space="0" w:color="auto"/>
        <w:right w:val="none" w:sz="0" w:space="0" w:color="auto"/>
      </w:divBdr>
      <w:divsChild>
        <w:div w:id="297224048">
          <w:marLeft w:val="922"/>
          <w:marRight w:val="0"/>
          <w:marTop w:val="77"/>
          <w:marBottom w:val="38"/>
          <w:divBdr>
            <w:top w:val="none" w:sz="0" w:space="0" w:color="auto"/>
            <w:left w:val="none" w:sz="0" w:space="0" w:color="auto"/>
            <w:bottom w:val="none" w:sz="0" w:space="0" w:color="auto"/>
            <w:right w:val="none" w:sz="0" w:space="0" w:color="auto"/>
          </w:divBdr>
        </w:div>
        <w:div w:id="1457601255">
          <w:marLeft w:val="1253"/>
          <w:marRight w:val="0"/>
          <w:marTop w:val="67"/>
          <w:marBottom w:val="34"/>
          <w:divBdr>
            <w:top w:val="none" w:sz="0" w:space="0" w:color="auto"/>
            <w:left w:val="none" w:sz="0" w:space="0" w:color="auto"/>
            <w:bottom w:val="none" w:sz="0" w:space="0" w:color="auto"/>
            <w:right w:val="none" w:sz="0" w:space="0" w:color="auto"/>
          </w:divBdr>
        </w:div>
        <w:div w:id="1653676330">
          <w:marLeft w:val="922"/>
          <w:marRight w:val="0"/>
          <w:marTop w:val="77"/>
          <w:marBottom w:val="38"/>
          <w:divBdr>
            <w:top w:val="none" w:sz="0" w:space="0" w:color="auto"/>
            <w:left w:val="none" w:sz="0" w:space="0" w:color="auto"/>
            <w:bottom w:val="none" w:sz="0" w:space="0" w:color="auto"/>
            <w:right w:val="none" w:sz="0" w:space="0" w:color="auto"/>
          </w:divBdr>
        </w:div>
      </w:divsChild>
    </w:div>
    <w:div w:id="1771393021">
      <w:bodyDiv w:val="1"/>
      <w:marLeft w:val="0"/>
      <w:marRight w:val="0"/>
      <w:marTop w:val="0"/>
      <w:marBottom w:val="0"/>
      <w:divBdr>
        <w:top w:val="none" w:sz="0" w:space="0" w:color="auto"/>
        <w:left w:val="none" w:sz="0" w:space="0" w:color="auto"/>
        <w:bottom w:val="none" w:sz="0" w:space="0" w:color="auto"/>
        <w:right w:val="none" w:sz="0" w:space="0" w:color="auto"/>
      </w:divBdr>
      <w:divsChild>
        <w:div w:id="183595589">
          <w:marLeft w:val="922"/>
          <w:marRight w:val="0"/>
          <w:marTop w:val="77"/>
          <w:marBottom w:val="38"/>
          <w:divBdr>
            <w:top w:val="none" w:sz="0" w:space="0" w:color="auto"/>
            <w:left w:val="none" w:sz="0" w:space="0" w:color="auto"/>
            <w:bottom w:val="none" w:sz="0" w:space="0" w:color="auto"/>
            <w:right w:val="none" w:sz="0" w:space="0" w:color="auto"/>
          </w:divBdr>
        </w:div>
        <w:div w:id="1951820106">
          <w:marLeft w:val="922"/>
          <w:marRight w:val="0"/>
          <w:marTop w:val="77"/>
          <w:marBottom w:val="38"/>
          <w:divBdr>
            <w:top w:val="none" w:sz="0" w:space="0" w:color="auto"/>
            <w:left w:val="none" w:sz="0" w:space="0" w:color="auto"/>
            <w:bottom w:val="none" w:sz="0" w:space="0" w:color="auto"/>
            <w:right w:val="none" w:sz="0" w:space="0" w:color="auto"/>
          </w:divBdr>
        </w:div>
      </w:divsChild>
    </w:div>
    <w:div w:id="1775977546">
      <w:bodyDiv w:val="1"/>
      <w:marLeft w:val="0"/>
      <w:marRight w:val="0"/>
      <w:marTop w:val="0"/>
      <w:marBottom w:val="0"/>
      <w:divBdr>
        <w:top w:val="none" w:sz="0" w:space="0" w:color="auto"/>
        <w:left w:val="none" w:sz="0" w:space="0" w:color="auto"/>
        <w:bottom w:val="none" w:sz="0" w:space="0" w:color="auto"/>
        <w:right w:val="none" w:sz="0" w:space="0" w:color="auto"/>
      </w:divBdr>
    </w:div>
    <w:div w:id="1829704811">
      <w:bodyDiv w:val="1"/>
      <w:marLeft w:val="0"/>
      <w:marRight w:val="0"/>
      <w:marTop w:val="0"/>
      <w:marBottom w:val="0"/>
      <w:divBdr>
        <w:top w:val="none" w:sz="0" w:space="0" w:color="auto"/>
        <w:left w:val="none" w:sz="0" w:space="0" w:color="auto"/>
        <w:bottom w:val="none" w:sz="0" w:space="0" w:color="auto"/>
        <w:right w:val="none" w:sz="0" w:space="0" w:color="auto"/>
      </w:divBdr>
    </w:div>
    <w:div w:id="1928924460">
      <w:bodyDiv w:val="1"/>
      <w:marLeft w:val="0"/>
      <w:marRight w:val="0"/>
      <w:marTop w:val="0"/>
      <w:marBottom w:val="0"/>
      <w:divBdr>
        <w:top w:val="none" w:sz="0" w:space="0" w:color="auto"/>
        <w:left w:val="none" w:sz="0" w:space="0" w:color="auto"/>
        <w:bottom w:val="none" w:sz="0" w:space="0" w:color="auto"/>
        <w:right w:val="none" w:sz="0" w:space="0" w:color="auto"/>
      </w:divBdr>
      <w:divsChild>
        <w:div w:id="1710109952">
          <w:marLeft w:val="461"/>
          <w:marRight w:val="0"/>
          <w:marTop w:val="86"/>
          <w:marBottom w:val="43"/>
          <w:divBdr>
            <w:top w:val="none" w:sz="0" w:space="0" w:color="auto"/>
            <w:left w:val="none" w:sz="0" w:space="0" w:color="auto"/>
            <w:bottom w:val="none" w:sz="0" w:space="0" w:color="auto"/>
            <w:right w:val="none" w:sz="0" w:space="0" w:color="auto"/>
          </w:divBdr>
        </w:div>
        <w:div w:id="1249266337">
          <w:marLeft w:val="922"/>
          <w:marRight w:val="0"/>
          <w:marTop w:val="77"/>
          <w:marBottom w:val="38"/>
          <w:divBdr>
            <w:top w:val="none" w:sz="0" w:space="0" w:color="auto"/>
            <w:left w:val="none" w:sz="0" w:space="0" w:color="auto"/>
            <w:bottom w:val="none" w:sz="0" w:space="0" w:color="auto"/>
            <w:right w:val="none" w:sz="0" w:space="0" w:color="auto"/>
          </w:divBdr>
        </w:div>
        <w:div w:id="1486311262">
          <w:marLeft w:val="922"/>
          <w:marRight w:val="0"/>
          <w:marTop w:val="77"/>
          <w:marBottom w:val="38"/>
          <w:divBdr>
            <w:top w:val="none" w:sz="0" w:space="0" w:color="auto"/>
            <w:left w:val="none" w:sz="0" w:space="0" w:color="auto"/>
            <w:bottom w:val="none" w:sz="0" w:space="0" w:color="auto"/>
            <w:right w:val="none" w:sz="0" w:space="0" w:color="auto"/>
          </w:divBdr>
        </w:div>
      </w:divsChild>
    </w:div>
    <w:div w:id="1964647664">
      <w:bodyDiv w:val="1"/>
      <w:marLeft w:val="0"/>
      <w:marRight w:val="0"/>
      <w:marTop w:val="0"/>
      <w:marBottom w:val="0"/>
      <w:divBdr>
        <w:top w:val="none" w:sz="0" w:space="0" w:color="auto"/>
        <w:left w:val="none" w:sz="0" w:space="0" w:color="auto"/>
        <w:bottom w:val="none" w:sz="0" w:space="0" w:color="auto"/>
        <w:right w:val="none" w:sz="0" w:space="0" w:color="auto"/>
      </w:divBdr>
      <w:divsChild>
        <w:div w:id="141504642">
          <w:marLeft w:val="922"/>
          <w:marRight w:val="0"/>
          <w:marTop w:val="86"/>
          <w:marBottom w:val="43"/>
          <w:divBdr>
            <w:top w:val="none" w:sz="0" w:space="0" w:color="auto"/>
            <w:left w:val="none" w:sz="0" w:space="0" w:color="auto"/>
            <w:bottom w:val="none" w:sz="0" w:space="0" w:color="auto"/>
            <w:right w:val="none" w:sz="0" w:space="0" w:color="auto"/>
          </w:divBdr>
        </w:div>
      </w:divsChild>
    </w:div>
    <w:div w:id="2095934641">
      <w:bodyDiv w:val="1"/>
      <w:marLeft w:val="0"/>
      <w:marRight w:val="0"/>
      <w:marTop w:val="0"/>
      <w:marBottom w:val="0"/>
      <w:divBdr>
        <w:top w:val="none" w:sz="0" w:space="0" w:color="auto"/>
        <w:left w:val="none" w:sz="0" w:space="0" w:color="auto"/>
        <w:bottom w:val="none" w:sz="0" w:space="0" w:color="auto"/>
        <w:right w:val="none" w:sz="0" w:space="0" w:color="auto"/>
      </w:divBdr>
      <w:divsChild>
        <w:div w:id="1034187512">
          <w:marLeft w:val="922"/>
          <w:marRight w:val="0"/>
          <w:marTop w:val="67"/>
          <w:marBottom w:val="34"/>
          <w:divBdr>
            <w:top w:val="none" w:sz="0" w:space="0" w:color="auto"/>
            <w:left w:val="none" w:sz="0" w:space="0" w:color="auto"/>
            <w:bottom w:val="none" w:sz="0" w:space="0" w:color="auto"/>
            <w:right w:val="none" w:sz="0" w:space="0" w:color="auto"/>
          </w:divBdr>
        </w:div>
        <w:div w:id="537671125">
          <w:marLeft w:val="922"/>
          <w:marRight w:val="0"/>
          <w:marTop w:val="67"/>
          <w:marBottom w:val="34"/>
          <w:divBdr>
            <w:top w:val="none" w:sz="0" w:space="0" w:color="auto"/>
            <w:left w:val="none" w:sz="0" w:space="0" w:color="auto"/>
            <w:bottom w:val="none" w:sz="0" w:space="0" w:color="auto"/>
            <w:right w:val="none" w:sz="0" w:space="0" w:color="auto"/>
          </w:divBdr>
        </w:div>
        <w:div w:id="1715999208">
          <w:marLeft w:val="922"/>
          <w:marRight w:val="0"/>
          <w:marTop w:val="67"/>
          <w:marBottom w:val="34"/>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7" ma:contentTypeDescription="Create a new document." ma:contentTypeScope="" ma:versionID="ae302c3e11e8426a5632c62f508dd896">
  <xsd:schema xmlns:xsd="http://www.w3.org/2001/XMLSchema" xmlns:xs="http://www.w3.org/2001/XMLSchema" xmlns:p="http://schemas.microsoft.com/office/2006/metadata/properties" xmlns:ns2="2ff76fbf-12b9-4337-ad3b-122e2d975ade" xmlns:ns3="ab813fb6-1347-4985-ab36-6575371b00b3" targetNamespace="http://schemas.microsoft.com/office/2006/metadata/properties" ma:root="true" ma:fieldsID="84f745d36ea1ff3925e9c20831e71c1c" ns2:_="" ns3:_="">
    <xsd:import namespace="2ff76fbf-12b9-4337-ad3b-122e2d975ade"/>
    <xsd:import namespace="ab813fb6-1347-4985-ab36-6575371b00b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C007E9-0D0F-48B3-9E23-3A89C422E37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6EB2F3B-626A-4178-8743-D3F43D3CAD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755A940-241A-445B-A194-60D3E6F6789C}">
  <ds:schemaRefs>
    <ds:schemaRef ds:uri="http://schemas.microsoft.com/sharepoint/v3/contenttype/forms"/>
  </ds:schemaRefs>
</ds:datastoreItem>
</file>

<file path=customXml/itemProps4.xml><?xml version="1.0" encoding="utf-8"?>
<ds:datastoreItem xmlns:ds="http://schemas.openxmlformats.org/officeDocument/2006/customXml" ds:itemID="{E6BB076C-679D-4A4D-81DE-C62AFD36C3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3759</TotalTime>
  <Pages>5</Pages>
  <Words>2302</Words>
  <Characters>13123</Characters>
  <Application>Microsoft Office Word</Application>
  <DocSecurity>0</DocSecurity>
  <Lines>109</Lines>
  <Paragraphs>30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15395</CharactersWithSpaces>
  <SharedDoc>false</SharedDoc>
  <HLinks>
    <vt:vector size="6" baseType="variant">
      <vt:variant>
        <vt:i4>3670029</vt:i4>
      </vt:variant>
      <vt:variant>
        <vt:i4>12</vt:i4>
      </vt:variant>
      <vt:variant>
        <vt:i4>0</vt:i4>
      </vt:variant>
      <vt:variant>
        <vt:i4>5</vt:i4>
      </vt:variant>
      <vt:variant>
        <vt:lpwstr>http://www.3gpp.org/ftp/tsg_ran/TSG_RAN/TSGR_88e/Docs/RP-201385.zip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jianming.wu@fujitsu.com</dc:creator>
  <cp:keywords>CTPClassification=CTP_NT</cp:keywords>
  <cp:lastModifiedBy>vivo(Jing)</cp:lastModifiedBy>
  <cp:revision>443</cp:revision>
  <dcterms:created xsi:type="dcterms:W3CDTF">2020-09-21T01:52:00Z</dcterms:created>
  <dcterms:modified xsi:type="dcterms:W3CDTF">2021-08-06T03:50:00Z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4cdd7889-9dd1-462e-b846-f6e3778ef899</vt:lpwstr>
  </property>
  <property fmtid="{D5CDD505-2E9C-101B-9397-08002B2CF9AE}" pid="3" name="CTP_TimeStamp">
    <vt:lpwstr>2020-08-07 18:12:27Z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0x010100E0B0DDEA5689E843A77FF07E023D2573</vt:lpwstr>
  </property>
  <property fmtid="{D5CDD505-2E9C-101B-9397-08002B2CF9AE}" pid="8" name="CTPClassification">
    <vt:lpwstr>CTP_NT</vt:lpwstr>
  </property>
</Properties>
</file>